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FD" w:rsidRPr="00814EF6" w:rsidRDefault="003952FD" w:rsidP="00B8037F">
      <w:pPr>
        <w:tabs>
          <w:tab w:val="left" w:pos="-600"/>
          <w:tab w:val="left" w:pos="993"/>
        </w:tabs>
        <w:ind w:firstLine="709"/>
        <w:jc w:val="center"/>
        <w:rPr>
          <w:b/>
          <w:bCs/>
          <w:lang w:val="bg-BG"/>
        </w:rPr>
      </w:pPr>
    </w:p>
    <w:p w:rsidR="00951E8D" w:rsidRPr="00814EF6" w:rsidRDefault="00951E8D" w:rsidP="00B8037F">
      <w:pPr>
        <w:tabs>
          <w:tab w:val="left" w:pos="-600"/>
          <w:tab w:val="left" w:pos="993"/>
        </w:tabs>
        <w:ind w:firstLine="709"/>
        <w:jc w:val="center"/>
        <w:rPr>
          <w:b/>
          <w:bCs/>
          <w:lang w:val="bg-BG"/>
        </w:rPr>
      </w:pPr>
    </w:p>
    <w:p w:rsidR="00785498" w:rsidRPr="00814EF6" w:rsidRDefault="00785498" w:rsidP="00B8037F">
      <w:pPr>
        <w:tabs>
          <w:tab w:val="left" w:pos="-600"/>
          <w:tab w:val="left" w:pos="993"/>
        </w:tabs>
        <w:ind w:firstLine="709"/>
        <w:jc w:val="center"/>
        <w:rPr>
          <w:b/>
          <w:bCs/>
          <w:lang w:val="bg-BG"/>
        </w:rPr>
      </w:pPr>
      <w:r w:rsidRPr="00814EF6">
        <w:rPr>
          <w:b/>
          <w:bCs/>
          <w:lang w:val="bg-BG"/>
        </w:rPr>
        <w:t>ТЕХНИЧЕСКА СПЕЦИФИКАЦИЯ</w:t>
      </w:r>
    </w:p>
    <w:p w:rsidR="00785498" w:rsidRPr="00814EF6" w:rsidRDefault="00785498" w:rsidP="00B8037F">
      <w:pPr>
        <w:tabs>
          <w:tab w:val="left" w:pos="993"/>
        </w:tabs>
        <w:spacing w:before="60"/>
        <w:ind w:firstLine="709"/>
        <w:jc w:val="center"/>
        <w:rPr>
          <w:b/>
          <w:lang w:val="bg-BG"/>
        </w:rPr>
      </w:pPr>
      <w:r w:rsidRPr="00814EF6">
        <w:rPr>
          <w:b/>
          <w:lang w:val="bg-BG"/>
        </w:rPr>
        <w:t>за изпълнение на обществена поръчка с предмет</w:t>
      </w:r>
    </w:p>
    <w:p w:rsidR="00785498" w:rsidRPr="005F1225" w:rsidRDefault="00785498" w:rsidP="0077508D">
      <w:pPr>
        <w:pStyle w:val="a8"/>
        <w:tabs>
          <w:tab w:val="left" w:pos="993"/>
        </w:tabs>
        <w:jc w:val="center"/>
        <w:rPr>
          <w:rFonts w:ascii="Times New Roman" w:hAnsi="Times New Roman" w:cs="Times New Roman"/>
          <w:bCs/>
          <w:i/>
          <w:lang w:val="bg-BG"/>
        </w:rPr>
      </w:pPr>
      <w:r w:rsidRPr="00814EF6">
        <w:rPr>
          <w:rFonts w:ascii="Times New Roman" w:hAnsi="Times New Roman" w:cs="Times New Roman"/>
          <w:lang w:val="bg-BG"/>
        </w:rPr>
        <w:t>“</w:t>
      </w:r>
      <w:r w:rsidR="008B2948" w:rsidRPr="00814EF6">
        <w:rPr>
          <w:rFonts w:ascii="Times New Roman" w:hAnsi="Times New Roman" w:cs="Times New Roman"/>
          <w:lang w:val="bg-BG"/>
        </w:rPr>
        <w:t xml:space="preserve">Изпълнение на строителни и монтажни работи за </w:t>
      </w:r>
      <w:r w:rsidR="00881B6E" w:rsidRPr="00814EF6">
        <w:rPr>
          <w:rFonts w:ascii="Times New Roman" w:hAnsi="Times New Roman" w:cs="Times New Roman"/>
          <w:lang w:val="bg-BG"/>
        </w:rPr>
        <w:t xml:space="preserve">обект </w:t>
      </w:r>
      <w:r w:rsidR="006903E3" w:rsidRPr="00814EF6">
        <w:rPr>
          <w:rFonts w:ascii="Times New Roman" w:hAnsi="Times New Roman" w:cs="Times New Roman"/>
          <w:b/>
          <w:bCs/>
          <w:lang w:val="bg-BG"/>
        </w:rPr>
        <w:t>„</w:t>
      </w:r>
      <w:proofErr w:type="spellStart"/>
      <w:r w:rsidR="005F1225" w:rsidRPr="005F1225">
        <w:rPr>
          <w:rFonts w:ascii="Times New Roman" w:hAnsi="Times New Roman" w:cs="Times New Roman"/>
          <w:b/>
        </w:rPr>
        <w:t>Изграждане</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на</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спортна</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зала</w:t>
      </w:r>
      <w:proofErr w:type="spellEnd"/>
      <w:r w:rsidR="005F1225" w:rsidRPr="005F1225">
        <w:rPr>
          <w:rFonts w:ascii="Times New Roman" w:hAnsi="Times New Roman" w:cs="Times New Roman"/>
          <w:b/>
        </w:rPr>
        <w:t xml:space="preserve"> в СУ „</w:t>
      </w:r>
      <w:proofErr w:type="spellStart"/>
      <w:r w:rsidR="005F1225" w:rsidRPr="005F1225">
        <w:rPr>
          <w:rFonts w:ascii="Times New Roman" w:hAnsi="Times New Roman" w:cs="Times New Roman"/>
          <w:b/>
        </w:rPr>
        <w:t>Васил</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Левски</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находящ</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се</w:t>
      </w:r>
      <w:proofErr w:type="spellEnd"/>
      <w:r w:rsidR="005F1225" w:rsidRPr="005F1225">
        <w:rPr>
          <w:rFonts w:ascii="Times New Roman" w:hAnsi="Times New Roman" w:cs="Times New Roman"/>
          <w:b/>
        </w:rPr>
        <w:t xml:space="preserve"> в УПИ I-</w:t>
      </w:r>
      <w:proofErr w:type="spellStart"/>
      <w:r w:rsidR="005F1225" w:rsidRPr="005F1225">
        <w:rPr>
          <w:rFonts w:ascii="Times New Roman" w:hAnsi="Times New Roman" w:cs="Times New Roman"/>
          <w:b/>
        </w:rPr>
        <w:t>Училище</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кв</w:t>
      </w:r>
      <w:proofErr w:type="spellEnd"/>
      <w:r w:rsidR="005F1225" w:rsidRPr="005F1225">
        <w:rPr>
          <w:rFonts w:ascii="Times New Roman" w:hAnsi="Times New Roman" w:cs="Times New Roman"/>
          <w:b/>
        </w:rPr>
        <w:t xml:space="preserve">. </w:t>
      </w:r>
      <w:proofErr w:type="gramStart"/>
      <w:r w:rsidR="005F1225" w:rsidRPr="005F1225">
        <w:rPr>
          <w:rFonts w:ascii="Times New Roman" w:hAnsi="Times New Roman" w:cs="Times New Roman"/>
          <w:b/>
        </w:rPr>
        <w:t>848</w:t>
      </w:r>
      <w:proofErr w:type="gramEnd"/>
      <w:r w:rsidR="005F1225" w:rsidRPr="005F1225">
        <w:rPr>
          <w:rFonts w:ascii="Times New Roman" w:hAnsi="Times New Roman" w:cs="Times New Roman"/>
          <w:b/>
        </w:rPr>
        <w:t xml:space="preserve"> в </w:t>
      </w:r>
      <w:proofErr w:type="spellStart"/>
      <w:r w:rsidR="005F1225" w:rsidRPr="005F1225">
        <w:rPr>
          <w:rFonts w:ascii="Times New Roman" w:hAnsi="Times New Roman" w:cs="Times New Roman"/>
          <w:b/>
        </w:rPr>
        <w:t>ж.к</w:t>
      </w:r>
      <w:proofErr w:type="spellEnd"/>
      <w:r w:rsidR="005F1225" w:rsidRPr="005F1225">
        <w:rPr>
          <w:rFonts w:ascii="Times New Roman" w:hAnsi="Times New Roman" w:cs="Times New Roman"/>
          <w:b/>
        </w:rPr>
        <w:t>. „</w:t>
      </w:r>
      <w:proofErr w:type="spellStart"/>
      <w:r w:rsidR="005F1225" w:rsidRPr="005F1225">
        <w:rPr>
          <w:rFonts w:ascii="Times New Roman" w:hAnsi="Times New Roman" w:cs="Times New Roman"/>
          <w:b/>
        </w:rPr>
        <w:t>Дружба</w:t>
      </w:r>
      <w:proofErr w:type="spellEnd"/>
      <w:r w:rsidR="005F1225" w:rsidRPr="005F1225">
        <w:rPr>
          <w:rFonts w:ascii="Times New Roman" w:hAnsi="Times New Roman" w:cs="Times New Roman"/>
          <w:b/>
        </w:rPr>
        <w:t xml:space="preserve"> I“, </w:t>
      </w:r>
      <w:proofErr w:type="spellStart"/>
      <w:r w:rsidR="005F1225" w:rsidRPr="005F1225">
        <w:rPr>
          <w:rFonts w:ascii="Times New Roman" w:hAnsi="Times New Roman" w:cs="Times New Roman"/>
          <w:b/>
        </w:rPr>
        <w:t>ул</w:t>
      </w:r>
      <w:proofErr w:type="spellEnd"/>
      <w:r w:rsidR="005F1225" w:rsidRPr="005F1225">
        <w:rPr>
          <w:rFonts w:ascii="Times New Roman" w:hAnsi="Times New Roman" w:cs="Times New Roman"/>
          <w:b/>
        </w:rPr>
        <w:t>. „</w:t>
      </w:r>
      <w:proofErr w:type="spellStart"/>
      <w:r w:rsidR="005F1225" w:rsidRPr="005F1225">
        <w:rPr>
          <w:rFonts w:ascii="Times New Roman" w:hAnsi="Times New Roman" w:cs="Times New Roman"/>
          <w:b/>
        </w:rPr>
        <w:t>Гео</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Милев</w:t>
      </w:r>
      <w:proofErr w:type="spellEnd"/>
      <w:r w:rsidR="005F1225" w:rsidRPr="005F1225">
        <w:rPr>
          <w:rFonts w:ascii="Times New Roman" w:hAnsi="Times New Roman" w:cs="Times New Roman"/>
          <w:b/>
        </w:rPr>
        <w:t xml:space="preserve">“ №1, </w:t>
      </w:r>
      <w:proofErr w:type="spellStart"/>
      <w:r w:rsidR="005F1225" w:rsidRPr="005F1225">
        <w:rPr>
          <w:rFonts w:ascii="Times New Roman" w:hAnsi="Times New Roman" w:cs="Times New Roman"/>
          <w:b/>
        </w:rPr>
        <w:t>гр</w:t>
      </w:r>
      <w:proofErr w:type="spellEnd"/>
      <w:r w:rsidR="005F1225" w:rsidRPr="005F1225">
        <w:rPr>
          <w:rFonts w:ascii="Times New Roman" w:hAnsi="Times New Roman" w:cs="Times New Roman"/>
          <w:b/>
        </w:rPr>
        <w:t xml:space="preserve">. </w:t>
      </w:r>
      <w:proofErr w:type="spellStart"/>
      <w:r w:rsidR="005F1225" w:rsidRPr="005F1225">
        <w:rPr>
          <w:rFonts w:ascii="Times New Roman" w:hAnsi="Times New Roman" w:cs="Times New Roman"/>
          <w:b/>
        </w:rPr>
        <w:t>Русе</w:t>
      </w:r>
      <w:proofErr w:type="spellEnd"/>
      <w:r w:rsidR="005F1225" w:rsidRPr="005F1225">
        <w:rPr>
          <w:rFonts w:ascii="Times New Roman" w:hAnsi="Times New Roman" w:cs="Times New Roman"/>
          <w:b/>
        </w:rPr>
        <w:t xml:space="preserve">“ – </w:t>
      </w:r>
      <w:proofErr w:type="spellStart"/>
      <w:r w:rsidR="005F1225" w:rsidRPr="005F1225">
        <w:rPr>
          <w:rFonts w:ascii="Times New Roman" w:hAnsi="Times New Roman" w:cs="Times New Roman"/>
          <w:b/>
        </w:rPr>
        <w:t>етап</w:t>
      </w:r>
      <w:proofErr w:type="spellEnd"/>
      <w:r w:rsidR="005F1225" w:rsidRPr="005F1225">
        <w:rPr>
          <w:rFonts w:ascii="Times New Roman" w:hAnsi="Times New Roman" w:cs="Times New Roman"/>
          <w:b/>
        </w:rPr>
        <w:t xml:space="preserve"> I</w:t>
      </w:r>
    </w:p>
    <w:p w:rsidR="00785498" w:rsidRPr="00814EF6" w:rsidRDefault="00785498" w:rsidP="00B8037F">
      <w:pPr>
        <w:tabs>
          <w:tab w:val="left" w:pos="993"/>
        </w:tabs>
        <w:spacing w:before="60"/>
        <w:ind w:firstLine="709"/>
        <w:jc w:val="center"/>
        <w:rPr>
          <w:b/>
          <w:lang w:val="bg-BG"/>
        </w:rPr>
      </w:pPr>
    </w:p>
    <w:p w:rsidR="00785498" w:rsidRPr="00814EF6" w:rsidRDefault="00785498" w:rsidP="00B8037F">
      <w:pPr>
        <w:pStyle w:val="ae"/>
        <w:numPr>
          <w:ilvl w:val="0"/>
          <w:numId w:val="11"/>
        </w:numPr>
        <w:tabs>
          <w:tab w:val="left" w:pos="993"/>
        </w:tabs>
        <w:ind w:left="0" w:firstLine="709"/>
        <w:jc w:val="both"/>
        <w:rPr>
          <w:b/>
          <w:i/>
          <w:lang w:val="bg-BG"/>
        </w:rPr>
      </w:pPr>
      <w:r w:rsidRPr="00814EF6">
        <w:rPr>
          <w:b/>
          <w:i/>
          <w:lang w:val="bg-BG"/>
        </w:rPr>
        <w:t>Местонахождение на обекта</w:t>
      </w:r>
    </w:p>
    <w:p w:rsidR="0077508D" w:rsidRPr="00814EF6" w:rsidRDefault="0077508D" w:rsidP="0077508D">
      <w:pPr>
        <w:ind w:firstLine="708"/>
        <w:rPr>
          <w:sz w:val="10"/>
          <w:lang w:val="bg-BG"/>
        </w:rPr>
      </w:pPr>
    </w:p>
    <w:p w:rsidR="006903E3" w:rsidRPr="00814EF6" w:rsidRDefault="00B457F3" w:rsidP="006903E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905"/>
        </w:tabs>
        <w:ind w:firstLine="709"/>
        <w:jc w:val="both"/>
        <w:rPr>
          <w:szCs w:val="20"/>
          <w:lang w:val="bg-BG"/>
        </w:rPr>
      </w:pPr>
      <w:proofErr w:type="spellStart"/>
      <w:r w:rsidRPr="00BC004C">
        <w:t>Териториалният</w:t>
      </w:r>
      <w:proofErr w:type="spellEnd"/>
      <w:r w:rsidRPr="00BC004C">
        <w:t xml:space="preserve"> </w:t>
      </w:r>
      <w:proofErr w:type="spellStart"/>
      <w:r w:rsidRPr="00BC004C">
        <w:t>обхват</w:t>
      </w:r>
      <w:proofErr w:type="spellEnd"/>
      <w:r w:rsidRPr="00BC004C">
        <w:t xml:space="preserve">, </w:t>
      </w:r>
      <w:proofErr w:type="spellStart"/>
      <w:r w:rsidRPr="00BC004C">
        <w:t>предмет</w:t>
      </w:r>
      <w:proofErr w:type="spellEnd"/>
      <w:r w:rsidRPr="00BC004C">
        <w:t xml:space="preserve"> </w:t>
      </w:r>
      <w:proofErr w:type="spellStart"/>
      <w:r w:rsidRPr="00BC004C">
        <w:t>на</w:t>
      </w:r>
      <w:proofErr w:type="spellEnd"/>
      <w:r w:rsidRPr="00BC004C">
        <w:t xml:space="preserve"> </w:t>
      </w:r>
      <w:proofErr w:type="spellStart"/>
      <w:r w:rsidRPr="00BC004C">
        <w:t>разработката</w:t>
      </w:r>
      <w:proofErr w:type="spellEnd"/>
      <w:r w:rsidRPr="00BC004C">
        <w:t xml:space="preserve"> е </w:t>
      </w:r>
      <w:proofErr w:type="spellStart"/>
      <w:r w:rsidRPr="00BC004C">
        <w:t>имота</w:t>
      </w:r>
      <w:proofErr w:type="spellEnd"/>
      <w:r w:rsidRPr="00BC004C">
        <w:t xml:space="preserve"> </w:t>
      </w:r>
      <w:proofErr w:type="spellStart"/>
      <w:r w:rsidRPr="00BC004C">
        <w:t>на</w:t>
      </w:r>
      <w:proofErr w:type="spellEnd"/>
      <w:r w:rsidRPr="00BC004C">
        <w:t xml:space="preserve"> СУ „</w:t>
      </w:r>
      <w:proofErr w:type="spellStart"/>
      <w:r w:rsidRPr="00BC004C">
        <w:t>Васил</w:t>
      </w:r>
      <w:proofErr w:type="spellEnd"/>
      <w:r w:rsidRPr="00BC004C">
        <w:t xml:space="preserve"> </w:t>
      </w:r>
      <w:proofErr w:type="spellStart"/>
      <w:r w:rsidRPr="00BC004C">
        <w:t>Левски</w:t>
      </w:r>
      <w:proofErr w:type="spellEnd"/>
      <w:r w:rsidRPr="00BC004C">
        <w:t xml:space="preserve">“, </w:t>
      </w:r>
      <w:proofErr w:type="spellStart"/>
      <w:r w:rsidRPr="00BC004C">
        <w:t>разположен</w:t>
      </w:r>
      <w:proofErr w:type="spellEnd"/>
      <w:r w:rsidRPr="00BC004C">
        <w:t xml:space="preserve"> в УПИ I-</w:t>
      </w:r>
      <w:proofErr w:type="spellStart"/>
      <w:r w:rsidRPr="00BC004C">
        <w:t>Училище</w:t>
      </w:r>
      <w:proofErr w:type="spellEnd"/>
      <w:r w:rsidRPr="00BC004C">
        <w:t xml:space="preserve">, </w:t>
      </w:r>
      <w:proofErr w:type="spellStart"/>
      <w:r w:rsidRPr="00BC004C">
        <w:t>кв</w:t>
      </w:r>
      <w:proofErr w:type="spellEnd"/>
      <w:r w:rsidRPr="00BC004C">
        <w:t xml:space="preserve">. 848, </w:t>
      </w:r>
      <w:proofErr w:type="spellStart"/>
      <w:r w:rsidRPr="00BC004C">
        <w:t>находящ</w:t>
      </w:r>
      <w:proofErr w:type="spellEnd"/>
      <w:r w:rsidRPr="00BC004C">
        <w:t xml:space="preserve"> </w:t>
      </w:r>
      <w:proofErr w:type="spellStart"/>
      <w:r w:rsidRPr="00BC004C">
        <w:t>се</w:t>
      </w:r>
      <w:proofErr w:type="spellEnd"/>
      <w:r w:rsidRPr="00BC004C">
        <w:t xml:space="preserve"> в </w:t>
      </w:r>
      <w:proofErr w:type="spellStart"/>
      <w:r w:rsidRPr="00BC004C">
        <w:t>кв</w:t>
      </w:r>
      <w:proofErr w:type="spellEnd"/>
      <w:r w:rsidRPr="00BC004C">
        <w:t>. „</w:t>
      </w:r>
      <w:proofErr w:type="spellStart"/>
      <w:r w:rsidRPr="00BC004C">
        <w:t>Дружба</w:t>
      </w:r>
      <w:proofErr w:type="spellEnd"/>
      <w:r w:rsidRPr="00BC004C">
        <w:t xml:space="preserve"> 1“, </w:t>
      </w:r>
      <w:proofErr w:type="spellStart"/>
      <w:r w:rsidRPr="00BC004C">
        <w:t>ул</w:t>
      </w:r>
      <w:proofErr w:type="spellEnd"/>
      <w:r w:rsidRPr="00BC004C">
        <w:t>. „</w:t>
      </w:r>
      <w:proofErr w:type="spellStart"/>
      <w:r w:rsidRPr="00BC004C">
        <w:t>Гео</w:t>
      </w:r>
      <w:proofErr w:type="spellEnd"/>
      <w:r w:rsidRPr="00BC004C">
        <w:t xml:space="preserve"> </w:t>
      </w:r>
      <w:proofErr w:type="spellStart"/>
      <w:r w:rsidRPr="00BC004C">
        <w:t>Милев</w:t>
      </w:r>
      <w:proofErr w:type="spellEnd"/>
      <w:r w:rsidRPr="00BC004C">
        <w:t xml:space="preserve">“ №1, </w:t>
      </w:r>
      <w:proofErr w:type="spellStart"/>
      <w:r w:rsidRPr="00BC004C">
        <w:t>гр</w:t>
      </w:r>
      <w:proofErr w:type="spellEnd"/>
      <w:r w:rsidRPr="00BC004C">
        <w:t xml:space="preserve">. </w:t>
      </w:r>
      <w:proofErr w:type="spellStart"/>
      <w:r w:rsidRPr="00BC004C">
        <w:t>Русе</w:t>
      </w:r>
      <w:proofErr w:type="spellEnd"/>
      <w:r w:rsidRPr="00BC004C">
        <w:t>.</w:t>
      </w:r>
      <w:r w:rsidR="006903E3" w:rsidRPr="00814EF6">
        <w:rPr>
          <w:szCs w:val="20"/>
          <w:lang w:val="bg-BG"/>
        </w:rPr>
        <w:t xml:space="preserve"> </w:t>
      </w:r>
    </w:p>
    <w:p w:rsidR="0092496C" w:rsidRPr="00814EF6" w:rsidRDefault="0092496C" w:rsidP="00B8037F">
      <w:pPr>
        <w:tabs>
          <w:tab w:val="left" w:pos="993"/>
        </w:tabs>
        <w:ind w:firstLine="709"/>
        <w:jc w:val="both"/>
        <w:rPr>
          <w:b/>
          <w:i/>
          <w:lang w:val="bg-BG"/>
        </w:rPr>
      </w:pPr>
    </w:p>
    <w:p w:rsidR="00785498" w:rsidRPr="00814EF6" w:rsidRDefault="00785498" w:rsidP="00B8037F">
      <w:pPr>
        <w:pStyle w:val="ae"/>
        <w:numPr>
          <w:ilvl w:val="0"/>
          <w:numId w:val="11"/>
        </w:numPr>
        <w:tabs>
          <w:tab w:val="left" w:pos="993"/>
        </w:tabs>
        <w:ind w:left="0" w:firstLine="709"/>
        <w:jc w:val="both"/>
        <w:rPr>
          <w:b/>
          <w:i/>
          <w:lang w:val="bg-BG"/>
        </w:rPr>
      </w:pPr>
      <w:r w:rsidRPr="00814EF6">
        <w:rPr>
          <w:b/>
          <w:i/>
          <w:lang w:val="bg-BG"/>
        </w:rPr>
        <w:t>Информация за съществуващото състояние на обекта</w:t>
      </w:r>
    </w:p>
    <w:p w:rsidR="00951E8D" w:rsidRPr="00814EF6" w:rsidRDefault="00951E8D" w:rsidP="00951E8D">
      <w:pPr>
        <w:widowControl w:val="0"/>
        <w:autoSpaceDE w:val="0"/>
        <w:autoSpaceDN w:val="0"/>
        <w:adjustRightInd w:val="0"/>
        <w:ind w:firstLine="720"/>
        <w:jc w:val="both"/>
        <w:rPr>
          <w:bCs/>
          <w:sz w:val="10"/>
          <w:lang w:val="bg-BG"/>
        </w:rPr>
      </w:pPr>
    </w:p>
    <w:p w:rsidR="00472F29" w:rsidRPr="00814EF6" w:rsidRDefault="005D3107" w:rsidP="00472F29">
      <w:pPr>
        <w:pStyle w:val="3"/>
      </w:pPr>
      <w:r>
        <w:t>В и</w:t>
      </w:r>
      <w:r w:rsidR="00791024" w:rsidRPr="00814EF6">
        <w:t xml:space="preserve">мотът предвиден за застрояване към настоящия момент е </w:t>
      </w:r>
      <w:r>
        <w:t>разположена сградата</w:t>
      </w:r>
      <w:r w:rsidR="00A34587">
        <w:t xml:space="preserve"> и учебната база</w:t>
      </w:r>
      <w:r>
        <w:t xml:space="preserve"> на СУ „Васил Левски“. </w:t>
      </w:r>
      <w:r w:rsidR="00A34587">
        <w:t>Училището е едно от най-големите в страната, като в него учат около 1600 ученика</w:t>
      </w:r>
      <w:r w:rsidR="00791024" w:rsidRPr="00814EF6">
        <w:t>.</w:t>
      </w:r>
      <w:r w:rsidR="00A34587">
        <w:t xml:space="preserve"> </w:t>
      </w:r>
      <w:r w:rsidR="00E421BA">
        <w:t>Физическите занимания се провеждат в малка спортна зала, като на територията на училището има и две големи спортни игрища</w:t>
      </w:r>
      <w:r w:rsidR="00791024" w:rsidRPr="00814EF6">
        <w:t xml:space="preserve"> </w:t>
      </w:r>
      <w:r w:rsidR="00E421BA">
        <w:t xml:space="preserve">за провеждане на мероприятия на открито. </w:t>
      </w:r>
    </w:p>
    <w:p w:rsidR="001601E6" w:rsidRPr="00814EF6" w:rsidRDefault="001601E6" w:rsidP="00B8037F">
      <w:pPr>
        <w:tabs>
          <w:tab w:val="left" w:pos="993"/>
          <w:tab w:val="right" w:pos="9072"/>
        </w:tabs>
        <w:ind w:firstLine="709"/>
        <w:jc w:val="both"/>
        <w:rPr>
          <w:b/>
          <w:i/>
          <w:lang w:val="bg-BG"/>
        </w:rPr>
      </w:pPr>
    </w:p>
    <w:p w:rsidR="00785498" w:rsidRPr="00814EF6" w:rsidRDefault="00785498" w:rsidP="005213D1">
      <w:pPr>
        <w:pStyle w:val="ae"/>
        <w:numPr>
          <w:ilvl w:val="0"/>
          <w:numId w:val="11"/>
        </w:numPr>
        <w:tabs>
          <w:tab w:val="left" w:pos="993"/>
        </w:tabs>
        <w:jc w:val="both"/>
        <w:rPr>
          <w:b/>
          <w:i/>
          <w:lang w:val="bg-BG"/>
        </w:rPr>
      </w:pPr>
      <w:r w:rsidRPr="00814EF6">
        <w:rPr>
          <w:b/>
          <w:i/>
          <w:lang w:val="bg-BG"/>
        </w:rPr>
        <w:t>Описание на предмета на поръчката</w:t>
      </w:r>
    </w:p>
    <w:p w:rsidR="00E1511F" w:rsidRPr="00814EF6"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814EF6" w:rsidRDefault="00785498" w:rsidP="00B8037F">
      <w:pPr>
        <w:tabs>
          <w:tab w:val="left" w:pos="-284"/>
          <w:tab w:val="left" w:pos="993"/>
          <w:tab w:val="right" w:pos="9072"/>
        </w:tabs>
        <w:autoSpaceDE w:val="0"/>
        <w:autoSpaceDN w:val="0"/>
        <w:adjustRightInd w:val="0"/>
        <w:ind w:firstLine="709"/>
        <w:jc w:val="both"/>
        <w:rPr>
          <w:i/>
          <w:color w:val="FF0000"/>
          <w:lang w:val="bg-BG"/>
        </w:rPr>
      </w:pPr>
      <w:r w:rsidRPr="00814EF6">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814EF6">
        <w:rPr>
          <w:lang w:val="bg-BG"/>
        </w:rPr>
        <w:t>,</w:t>
      </w:r>
      <w:r w:rsidRPr="00814EF6">
        <w:rPr>
          <w:lang w:val="bg-BG"/>
        </w:rPr>
        <w:t xml:space="preserve"> </w:t>
      </w:r>
      <w:r w:rsidRPr="00814EF6">
        <w:rPr>
          <w:bCs/>
          <w:lang w:val="bg-BG"/>
        </w:rPr>
        <w:t xml:space="preserve">включващи </w:t>
      </w:r>
      <w:r w:rsidRPr="00814EF6">
        <w:rPr>
          <w:lang w:val="bg-BG"/>
        </w:rPr>
        <w:t>комплекс от планирани и икономически ефективни дейности за</w:t>
      </w:r>
      <w:r w:rsidR="00590A67" w:rsidRPr="00814EF6">
        <w:rPr>
          <w:lang w:val="bg-BG"/>
        </w:rPr>
        <w:t xml:space="preserve"> </w:t>
      </w:r>
      <w:r w:rsidR="00881B6E" w:rsidRPr="00814EF6">
        <w:rPr>
          <w:lang w:val="bg-BG"/>
        </w:rPr>
        <w:t xml:space="preserve">обект </w:t>
      </w:r>
      <w:r w:rsidR="00472F29" w:rsidRPr="00814EF6">
        <w:rPr>
          <w:b/>
          <w:bCs/>
          <w:lang w:val="bg-BG"/>
        </w:rPr>
        <w:t>„</w:t>
      </w:r>
      <w:proofErr w:type="spellStart"/>
      <w:r w:rsidR="005F1225" w:rsidRPr="000E4C7B">
        <w:rPr>
          <w:b/>
        </w:rPr>
        <w:t>Изграждане</w:t>
      </w:r>
      <w:proofErr w:type="spellEnd"/>
      <w:r w:rsidR="005F1225" w:rsidRPr="000E4C7B">
        <w:rPr>
          <w:b/>
        </w:rPr>
        <w:t xml:space="preserve"> </w:t>
      </w:r>
      <w:proofErr w:type="spellStart"/>
      <w:r w:rsidR="005F1225" w:rsidRPr="000E4C7B">
        <w:rPr>
          <w:b/>
        </w:rPr>
        <w:t>на</w:t>
      </w:r>
      <w:proofErr w:type="spellEnd"/>
      <w:r w:rsidR="005F1225" w:rsidRPr="000E4C7B">
        <w:rPr>
          <w:b/>
        </w:rPr>
        <w:t xml:space="preserve"> </w:t>
      </w:r>
      <w:proofErr w:type="spellStart"/>
      <w:r w:rsidR="005F1225" w:rsidRPr="000E4C7B">
        <w:rPr>
          <w:b/>
        </w:rPr>
        <w:t>спортна</w:t>
      </w:r>
      <w:proofErr w:type="spellEnd"/>
      <w:r w:rsidR="005F1225" w:rsidRPr="000E4C7B">
        <w:rPr>
          <w:b/>
        </w:rPr>
        <w:t xml:space="preserve"> </w:t>
      </w:r>
      <w:proofErr w:type="spellStart"/>
      <w:r w:rsidR="005F1225" w:rsidRPr="000E4C7B">
        <w:rPr>
          <w:b/>
        </w:rPr>
        <w:t>зала</w:t>
      </w:r>
      <w:proofErr w:type="spellEnd"/>
      <w:r w:rsidR="005F1225" w:rsidRPr="000E4C7B">
        <w:rPr>
          <w:b/>
        </w:rPr>
        <w:t xml:space="preserve"> в СУ „</w:t>
      </w:r>
      <w:proofErr w:type="spellStart"/>
      <w:r w:rsidR="005F1225" w:rsidRPr="000E4C7B">
        <w:rPr>
          <w:b/>
        </w:rPr>
        <w:t>Васил</w:t>
      </w:r>
      <w:proofErr w:type="spellEnd"/>
      <w:r w:rsidR="005F1225" w:rsidRPr="000E4C7B">
        <w:rPr>
          <w:b/>
        </w:rPr>
        <w:t xml:space="preserve"> </w:t>
      </w:r>
      <w:proofErr w:type="spellStart"/>
      <w:r w:rsidR="005F1225" w:rsidRPr="000E4C7B">
        <w:rPr>
          <w:b/>
        </w:rPr>
        <w:t>Левски</w:t>
      </w:r>
      <w:proofErr w:type="spellEnd"/>
      <w:r w:rsidR="005F1225" w:rsidRPr="000E4C7B">
        <w:rPr>
          <w:b/>
        </w:rPr>
        <w:t xml:space="preserve">“, </w:t>
      </w:r>
      <w:proofErr w:type="spellStart"/>
      <w:r w:rsidR="005F1225" w:rsidRPr="000E4C7B">
        <w:rPr>
          <w:b/>
        </w:rPr>
        <w:t>находящ</w:t>
      </w:r>
      <w:proofErr w:type="spellEnd"/>
      <w:r w:rsidR="005F1225" w:rsidRPr="000E4C7B">
        <w:rPr>
          <w:b/>
        </w:rPr>
        <w:t xml:space="preserve"> </w:t>
      </w:r>
      <w:proofErr w:type="spellStart"/>
      <w:r w:rsidR="005F1225" w:rsidRPr="000E4C7B">
        <w:rPr>
          <w:b/>
        </w:rPr>
        <w:t>се</w:t>
      </w:r>
      <w:proofErr w:type="spellEnd"/>
      <w:r w:rsidR="005F1225" w:rsidRPr="000E4C7B">
        <w:rPr>
          <w:b/>
        </w:rPr>
        <w:t xml:space="preserve"> в УПИ I-</w:t>
      </w:r>
      <w:proofErr w:type="spellStart"/>
      <w:r w:rsidR="005F1225" w:rsidRPr="000E4C7B">
        <w:rPr>
          <w:b/>
        </w:rPr>
        <w:t>Училище</w:t>
      </w:r>
      <w:proofErr w:type="spellEnd"/>
      <w:r w:rsidR="005F1225" w:rsidRPr="000E4C7B">
        <w:rPr>
          <w:b/>
        </w:rPr>
        <w:t xml:space="preserve">, </w:t>
      </w:r>
      <w:proofErr w:type="spellStart"/>
      <w:r w:rsidR="005F1225" w:rsidRPr="000E4C7B">
        <w:rPr>
          <w:b/>
        </w:rPr>
        <w:t>кв</w:t>
      </w:r>
      <w:proofErr w:type="spellEnd"/>
      <w:r w:rsidR="005F1225" w:rsidRPr="000E4C7B">
        <w:rPr>
          <w:b/>
        </w:rPr>
        <w:t xml:space="preserve">. </w:t>
      </w:r>
      <w:proofErr w:type="gramStart"/>
      <w:r w:rsidR="005F1225" w:rsidRPr="000E4C7B">
        <w:rPr>
          <w:b/>
        </w:rPr>
        <w:t>848</w:t>
      </w:r>
      <w:proofErr w:type="gramEnd"/>
      <w:r w:rsidR="005F1225" w:rsidRPr="000E4C7B">
        <w:rPr>
          <w:b/>
        </w:rPr>
        <w:t xml:space="preserve"> в </w:t>
      </w:r>
      <w:proofErr w:type="spellStart"/>
      <w:r w:rsidR="005F1225" w:rsidRPr="000E4C7B">
        <w:rPr>
          <w:b/>
        </w:rPr>
        <w:t>ж.к</w:t>
      </w:r>
      <w:proofErr w:type="spellEnd"/>
      <w:r w:rsidR="005F1225" w:rsidRPr="000E4C7B">
        <w:rPr>
          <w:b/>
        </w:rPr>
        <w:t>. „</w:t>
      </w:r>
      <w:proofErr w:type="spellStart"/>
      <w:r w:rsidR="005F1225" w:rsidRPr="000E4C7B">
        <w:rPr>
          <w:b/>
        </w:rPr>
        <w:t>Дружба</w:t>
      </w:r>
      <w:proofErr w:type="spellEnd"/>
      <w:r w:rsidR="005F1225" w:rsidRPr="000E4C7B">
        <w:rPr>
          <w:b/>
        </w:rPr>
        <w:t xml:space="preserve"> I“, </w:t>
      </w:r>
      <w:proofErr w:type="spellStart"/>
      <w:r w:rsidR="005F1225" w:rsidRPr="000E4C7B">
        <w:rPr>
          <w:b/>
        </w:rPr>
        <w:t>ул</w:t>
      </w:r>
      <w:proofErr w:type="spellEnd"/>
      <w:r w:rsidR="005F1225" w:rsidRPr="000E4C7B">
        <w:rPr>
          <w:b/>
        </w:rPr>
        <w:t>. „</w:t>
      </w:r>
      <w:proofErr w:type="spellStart"/>
      <w:r w:rsidR="005F1225" w:rsidRPr="000E4C7B">
        <w:rPr>
          <w:b/>
        </w:rPr>
        <w:t>Гео</w:t>
      </w:r>
      <w:proofErr w:type="spellEnd"/>
      <w:r w:rsidR="005F1225" w:rsidRPr="000E4C7B">
        <w:rPr>
          <w:b/>
        </w:rPr>
        <w:t xml:space="preserve"> </w:t>
      </w:r>
      <w:proofErr w:type="spellStart"/>
      <w:r w:rsidR="005F1225" w:rsidRPr="000E4C7B">
        <w:rPr>
          <w:b/>
        </w:rPr>
        <w:t>Милев</w:t>
      </w:r>
      <w:proofErr w:type="spellEnd"/>
      <w:r w:rsidR="005F1225" w:rsidRPr="000E4C7B">
        <w:rPr>
          <w:b/>
        </w:rPr>
        <w:t xml:space="preserve">“ №1, </w:t>
      </w:r>
      <w:proofErr w:type="spellStart"/>
      <w:r w:rsidR="005F1225" w:rsidRPr="000E4C7B">
        <w:rPr>
          <w:b/>
        </w:rPr>
        <w:t>гр</w:t>
      </w:r>
      <w:proofErr w:type="spellEnd"/>
      <w:r w:rsidR="005F1225" w:rsidRPr="000E4C7B">
        <w:rPr>
          <w:b/>
        </w:rPr>
        <w:t xml:space="preserve">. </w:t>
      </w:r>
      <w:proofErr w:type="spellStart"/>
      <w:r w:rsidR="005F1225" w:rsidRPr="000E4C7B">
        <w:rPr>
          <w:b/>
        </w:rPr>
        <w:t>Русе</w:t>
      </w:r>
      <w:proofErr w:type="spellEnd"/>
      <w:r w:rsidR="005F1225" w:rsidRPr="000E4C7B">
        <w:rPr>
          <w:b/>
        </w:rPr>
        <w:t xml:space="preserve">“ – </w:t>
      </w:r>
      <w:proofErr w:type="spellStart"/>
      <w:r w:rsidR="005F1225" w:rsidRPr="000E4C7B">
        <w:rPr>
          <w:b/>
        </w:rPr>
        <w:t>етап</w:t>
      </w:r>
      <w:proofErr w:type="spellEnd"/>
      <w:r w:rsidR="005F1225" w:rsidRPr="000E4C7B">
        <w:rPr>
          <w:b/>
        </w:rPr>
        <w:t xml:space="preserve"> I</w:t>
      </w:r>
      <w:r w:rsidR="00472F29" w:rsidRPr="00814EF6">
        <w:rPr>
          <w:b/>
          <w:lang w:val="bg-BG"/>
        </w:rPr>
        <w:t>“</w:t>
      </w:r>
      <w:r w:rsidR="00590A67" w:rsidRPr="00814EF6">
        <w:rPr>
          <w:lang w:val="bg-BG"/>
        </w:rPr>
        <w:t>.</w:t>
      </w:r>
    </w:p>
    <w:p w:rsidR="00785498" w:rsidRPr="00814EF6" w:rsidRDefault="00785498" w:rsidP="00B8037F">
      <w:pPr>
        <w:tabs>
          <w:tab w:val="left" w:pos="993"/>
        </w:tabs>
        <w:ind w:firstLine="709"/>
        <w:jc w:val="both"/>
        <w:rPr>
          <w:lang w:val="bg-BG"/>
        </w:rPr>
      </w:pPr>
      <w:r w:rsidRPr="00814EF6">
        <w:rPr>
          <w:lang w:val="bg-BG"/>
        </w:rPr>
        <w:t xml:space="preserve">В предметния обхват на възлагане в настоящата обществена поръчка са включени дейностите: </w:t>
      </w:r>
    </w:p>
    <w:p w:rsidR="00785498" w:rsidRPr="00814EF6" w:rsidRDefault="00BD30D3" w:rsidP="00B8037F">
      <w:pPr>
        <w:tabs>
          <w:tab w:val="left" w:pos="993"/>
        </w:tabs>
        <w:ind w:firstLine="709"/>
        <w:jc w:val="both"/>
        <w:rPr>
          <w:lang w:val="bg-BG"/>
        </w:rPr>
      </w:pPr>
      <w:r w:rsidRPr="00814EF6">
        <w:rPr>
          <w:b/>
          <w:lang w:val="bg-BG"/>
        </w:rPr>
        <w:t>Дейност</w:t>
      </w:r>
      <w:r w:rsidR="00785498" w:rsidRPr="00814EF6">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814EF6" w:rsidRDefault="00785498" w:rsidP="00B8037F">
      <w:pPr>
        <w:tabs>
          <w:tab w:val="left" w:pos="993"/>
          <w:tab w:val="right" w:pos="9072"/>
        </w:tabs>
        <w:overflowPunct w:val="0"/>
        <w:autoSpaceDE w:val="0"/>
        <w:autoSpaceDN w:val="0"/>
        <w:adjustRightInd w:val="0"/>
        <w:ind w:firstLine="709"/>
        <w:jc w:val="both"/>
        <w:rPr>
          <w:lang w:val="bg-BG"/>
        </w:rPr>
      </w:pPr>
    </w:p>
    <w:p w:rsidR="002D3DD4" w:rsidRPr="00BC004C" w:rsidRDefault="002D3DD4" w:rsidP="002D3DD4">
      <w:pPr>
        <w:pStyle w:val="3"/>
      </w:pPr>
      <w:r w:rsidRPr="00BC004C">
        <w:t>Целта на проекта е да бъде изградена спортна зала в двора на СУ „Васил Левски“, гр. Русе</w:t>
      </w:r>
      <w:r w:rsidRPr="00BC004C">
        <w:rPr>
          <w:rFonts w:eastAsia="SimSun"/>
          <w:kern w:val="2"/>
          <w:lang w:eastAsia="zh-CN"/>
        </w:rPr>
        <w:t xml:space="preserve">. </w:t>
      </w:r>
      <w:r w:rsidRPr="00BC004C">
        <w:t>С проектна разработка се предвижда в двора на училище СУ „Васил Левски” да се изпълни нова спортна зала, ситуирана с лице към ул. „Цанко Церковски” на 7,8 метра от регулационната линия и на 5 метра от съществуващия блок „Д” на училището.</w:t>
      </w:r>
    </w:p>
    <w:p w:rsidR="00785498" w:rsidRPr="00814EF6" w:rsidRDefault="00785498" w:rsidP="00B8037F">
      <w:pPr>
        <w:tabs>
          <w:tab w:val="left" w:pos="-284"/>
          <w:tab w:val="left" w:pos="993"/>
          <w:tab w:val="right" w:pos="9072"/>
        </w:tabs>
        <w:autoSpaceDE w:val="0"/>
        <w:autoSpaceDN w:val="0"/>
        <w:adjustRightInd w:val="0"/>
        <w:ind w:firstLine="709"/>
        <w:jc w:val="both"/>
        <w:rPr>
          <w:lang w:val="bg-BG"/>
        </w:rPr>
      </w:pPr>
      <w:r w:rsidRPr="00814EF6">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Default="00951E8D" w:rsidP="00B8037F">
      <w:pPr>
        <w:tabs>
          <w:tab w:val="left" w:pos="-284"/>
          <w:tab w:val="left" w:pos="993"/>
          <w:tab w:val="right" w:pos="9072"/>
        </w:tabs>
        <w:autoSpaceDE w:val="0"/>
        <w:autoSpaceDN w:val="0"/>
        <w:adjustRightInd w:val="0"/>
        <w:ind w:firstLine="709"/>
        <w:jc w:val="both"/>
        <w:rPr>
          <w:b/>
          <w:lang w:val="bg-BG"/>
        </w:rPr>
      </w:pPr>
    </w:p>
    <w:p w:rsidR="00E549D6" w:rsidRDefault="00E549D6" w:rsidP="00B8037F">
      <w:pPr>
        <w:tabs>
          <w:tab w:val="left" w:pos="-284"/>
          <w:tab w:val="left" w:pos="993"/>
          <w:tab w:val="right" w:pos="9072"/>
        </w:tabs>
        <w:autoSpaceDE w:val="0"/>
        <w:autoSpaceDN w:val="0"/>
        <w:adjustRightInd w:val="0"/>
        <w:ind w:firstLine="709"/>
        <w:jc w:val="both"/>
        <w:rPr>
          <w:b/>
          <w:lang w:val="bg-BG"/>
        </w:rPr>
      </w:pPr>
    </w:p>
    <w:p w:rsidR="00E549D6" w:rsidRPr="00814EF6" w:rsidRDefault="00E549D6" w:rsidP="00B8037F">
      <w:pPr>
        <w:tabs>
          <w:tab w:val="left" w:pos="-284"/>
          <w:tab w:val="left" w:pos="993"/>
          <w:tab w:val="right" w:pos="9072"/>
        </w:tabs>
        <w:autoSpaceDE w:val="0"/>
        <w:autoSpaceDN w:val="0"/>
        <w:adjustRightInd w:val="0"/>
        <w:ind w:firstLine="709"/>
        <w:jc w:val="both"/>
        <w:rPr>
          <w:b/>
          <w:lang w:val="bg-BG"/>
        </w:rPr>
      </w:pPr>
    </w:p>
    <w:p w:rsidR="00785498" w:rsidRPr="00814EF6" w:rsidRDefault="00785498" w:rsidP="00B8037F">
      <w:pPr>
        <w:tabs>
          <w:tab w:val="left" w:pos="993"/>
        </w:tabs>
        <w:ind w:firstLine="709"/>
        <w:jc w:val="center"/>
        <w:rPr>
          <w:b/>
          <w:i/>
          <w:lang w:val="bg-BG"/>
        </w:rPr>
      </w:pPr>
      <w:r w:rsidRPr="00814EF6">
        <w:rPr>
          <w:b/>
          <w:i/>
          <w:lang w:val="bg-BG"/>
        </w:rPr>
        <w:t>Обхват на дейностите, предмет на възлагане:</w:t>
      </w:r>
    </w:p>
    <w:p w:rsidR="00785498" w:rsidRPr="00814EF6" w:rsidRDefault="00785498" w:rsidP="00B8037F">
      <w:pPr>
        <w:tabs>
          <w:tab w:val="left" w:pos="993"/>
        </w:tabs>
        <w:ind w:firstLine="709"/>
        <w:jc w:val="center"/>
        <w:rPr>
          <w:lang w:val="bg-BG"/>
        </w:rPr>
      </w:pPr>
    </w:p>
    <w:p w:rsidR="00785498" w:rsidRPr="00814EF6" w:rsidRDefault="00BD30D3" w:rsidP="0019389C">
      <w:pPr>
        <w:pStyle w:val="Style3"/>
        <w:widowControl/>
        <w:tabs>
          <w:tab w:val="left" w:pos="993"/>
        </w:tabs>
        <w:spacing w:line="240" w:lineRule="auto"/>
        <w:ind w:firstLine="709"/>
        <w:rPr>
          <w:b/>
          <w:i/>
        </w:rPr>
      </w:pPr>
      <w:r w:rsidRPr="00814EF6">
        <w:rPr>
          <w:rStyle w:val="FontStyle33"/>
          <w:rFonts w:ascii="Times New Roman" w:hAnsi="Times New Roman" w:cs="Times New Roman"/>
          <w:b/>
          <w:i/>
          <w:sz w:val="24"/>
          <w:szCs w:val="24"/>
        </w:rPr>
        <w:t>Дейност</w:t>
      </w:r>
      <w:r w:rsidR="00785498" w:rsidRPr="00814EF6">
        <w:rPr>
          <w:rStyle w:val="FontStyle33"/>
          <w:rFonts w:ascii="Times New Roman" w:hAnsi="Times New Roman" w:cs="Times New Roman"/>
          <w:b/>
          <w:i/>
          <w:sz w:val="24"/>
          <w:szCs w:val="24"/>
        </w:rPr>
        <w:t xml:space="preserve">: </w:t>
      </w:r>
      <w:r w:rsidR="00785498" w:rsidRPr="00814EF6">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814EF6">
        <w:t>, съобразно издаденото разрешение за строеж и изготвения инвестиционен проект в т.ч. и КСС</w:t>
      </w:r>
      <w:r w:rsidR="00803B13" w:rsidRPr="00814EF6">
        <w:t>, за всека една от детските площадки описани по-горе</w:t>
      </w:r>
      <w:r w:rsidR="00785498" w:rsidRPr="00814EF6">
        <w:t>.</w:t>
      </w:r>
    </w:p>
    <w:p w:rsidR="00785498" w:rsidRPr="00814EF6" w:rsidRDefault="00785498" w:rsidP="00B8037F">
      <w:pPr>
        <w:pStyle w:val="Style3"/>
        <w:widowControl/>
        <w:tabs>
          <w:tab w:val="left" w:pos="993"/>
        </w:tabs>
        <w:spacing w:line="240" w:lineRule="auto"/>
        <w:ind w:firstLine="709"/>
        <w:jc w:val="center"/>
        <w:rPr>
          <w:b/>
        </w:rPr>
      </w:pPr>
    </w:p>
    <w:p w:rsidR="002D3DD4" w:rsidRPr="00BC004C" w:rsidRDefault="002D3DD4" w:rsidP="00600472">
      <w:pPr>
        <w:pStyle w:val="3"/>
      </w:pPr>
      <w:r w:rsidRPr="00BC004C">
        <w:t>Сградата ще е с размери в план 48,30/36,0 метра, Основната носеща конструкция (</w:t>
      </w:r>
      <w:proofErr w:type="spellStart"/>
      <w:r w:rsidRPr="00BC004C">
        <w:t>фундиране</w:t>
      </w:r>
      <w:proofErr w:type="spellEnd"/>
      <w:r w:rsidRPr="00BC004C">
        <w:t xml:space="preserve">, шайби, колони, плочи) е предвидена за изпълнение от монолитен стоманобетон, а </w:t>
      </w:r>
      <w:r w:rsidRPr="00BC004C">
        <w:lastRenderedPageBreak/>
        <w:t xml:space="preserve">покривът </w:t>
      </w:r>
      <w:proofErr w:type="spellStart"/>
      <w:r w:rsidRPr="00BC004C">
        <w:t>двускатен</w:t>
      </w:r>
      <w:proofErr w:type="spellEnd"/>
      <w:r w:rsidRPr="00BC004C">
        <w:t xml:space="preserve">  с 10 % наклон, от стоманена конструкция - ферми на подпорно разстояние 36,0 м, които стъпват върху стоманобетонови колони. </w:t>
      </w:r>
    </w:p>
    <w:p w:rsidR="002D3DD4" w:rsidRPr="00BC004C" w:rsidRDefault="002D3DD4" w:rsidP="00600472">
      <w:pPr>
        <w:pStyle w:val="3"/>
      </w:pPr>
      <w:r w:rsidRPr="00BC004C">
        <w:t>Сградата ще се състои от един надземен етаж с топла връзка към блок Д, частична галерия на фоайе, частичен сутерен 1 /</w:t>
      </w:r>
      <w:proofErr w:type="spellStart"/>
      <w:r w:rsidRPr="00BC004C">
        <w:t>полуподземен</w:t>
      </w:r>
      <w:proofErr w:type="spellEnd"/>
      <w:r w:rsidRPr="00BC004C">
        <w:t>/ и частичен  сутерен 2 /</w:t>
      </w:r>
      <w:proofErr w:type="spellStart"/>
      <w:r w:rsidRPr="00BC004C">
        <w:t>инсталационнен</w:t>
      </w:r>
      <w:proofErr w:type="spellEnd"/>
      <w:r w:rsidRPr="00BC004C">
        <w:t xml:space="preserve"> етаж/.</w:t>
      </w:r>
    </w:p>
    <w:p w:rsidR="002D3DD4" w:rsidRPr="00BC004C" w:rsidRDefault="002D3DD4" w:rsidP="00600472">
      <w:pPr>
        <w:pStyle w:val="3"/>
      </w:pPr>
      <w:r w:rsidRPr="00BC004C">
        <w:t>Новата сграда е проектирана с връзка към сега съществуващата училищна сграда /блок „Д”/ и със самостоятелен подход от към улицата за ползването на съоръженията от външни посетители. В сградата са проектирани две основни съоръжения:</w:t>
      </w:r>
    </w:p>
    <w:p w:rsidR="002D3DD4" w:rsidRPr="00BC004C" w:rsidRDefault="002D3DD4" w:rsidP="00600472">
      <w:pPr>
        <w:pStyle w:val="3"/>
      </w:pPr>
      <w:r w:rsidRPr="00BC004C">
        <w:t>- зала с игрално поле за хандбал и трибуни за 600 места.</w:t>
      </w:r>
    </w:p>
    <w:p w:rsidR="002D3DD4" w:rsidRPr="00BC004C" w:rsidRDefault="002D3DD4" w:rsidP="00600472">
      <w:pPr>
        <w:pStyle w:val="3"/>
      </w:pPr>
      <w:r w:rsidRPr="00BC004C">
        <w:t>- плувен комплекс с учебен плувен басейн, разположен в сутеренното ниво.</w:t>
      </w:r>
    </w:p>
    <w:p w:rsidR="002D3DD4" w:rsidRPr="00BC004C" w:rsidRDefault="002D3DD4" w:rsidP="00600472">
      <w:pPr>
        <w:pStyle w:val="3"/>
        <w:rPr>
          <w:highlight w:val="yellow"/>
        </w:rPr>
      </w:pPr>
    </w:p>
    <w:p w:rsidR="002D3DD4" w:rsidRPr="009F2EB6" w:rsidRDefault="002D3DD4" w:rsidP="00600472">
      <w:pPr>
        <w:spacing w:line="288" w:lineRule="auto"/>
        <w:ind w:firstLine="708"/>
        <w:jc w:val="both"/>
        <w:rPr>
          <w:u w:val="single"/>
        </w:rPr>
      </w:pPr>
      <w:r w:rsidRPr="009F2EB6">
        <w:rPr>
          <w:u w:val="single"/>
        </w:rPr>
        <w:t xml:space="preserve">В </w:t>
      </w:r>
      <w:proofErr w:type="spellStart"/>
      <w:r w:rsidRPr="009F2EB6">
        <w:rPr>
          <w:u w:val="single"/>
        </w:rPr>
        <w:t>новата</w:t>
      </w:r>
      <w:proofErr w:type="spellEnd"/>
      <w:r w:rsidRPr="009F2EB6">
        <w:rPr>
          <w:u w:val="single"/>
        </w:rPr>
        <w:t xml:space="preserve"> </w:t>
      </w:r>
      <w:proofErr w:type="spellStart"/>
      <w:r w:rsidRPr="009F2EB6">
        <w:rPr>
          <w:u w:val="single"/>
        </w:rPr>
        <w:t>сграда</w:t>
      </w:r>
      <w:proofErr w:type="spellEnd"/>
      <w:r w:rsidRPr="009F2EB6">
        <w:rPr>
          <w:u w:val="single"/>
        </w:rPr>
        <w:t xml:space="preserve"> </w:t>
      </w:r>
      <w:proofErr w:type="spellStart"/>
      <w:r w:rsidRPr="009F2EB6">
        <w:rPr>
          <w:u w:val="single"/>
        </w:rPr>
        <w:t>ще</w:t>
      </w:r>
      <w:proofErr w:type="spellEnd"/>
      <w:r w:rsidRPr="009F2EB6">
        <w:rPr>
          <w:u w:val="single"/>
        </w:rPr>
        <w:t xml:space="preserve"> </w:t>
      </w:r>
      <w:proofErr w:type="spellStart"/>
      <w:r w:rsidRPr="009F2EB6">
        <w:rPr>
          <w:u w:val="single"/>
        </w:rPr>
        <w:t>се</w:t>
      </w:r>
      <w:proofErr w:type="spellEnd"/>
      <w:r w:rsidRPr="009F2EB6">
        <w:rPr>
          <w:u w:val="single"/>
        </w:rPr>
        <w:t xml:space="preserve"> </w:t>
      </w:r>
      <w:proofErr w:type="spellStart"/>
      <w:r w:rsidRPr="009F2EB6">
        <w:rPr>
          <w:u w:val="single"/>
        </w:rPr>
        <w:t>помещават</w:t>
      </w:r>
      <w:proofErr w:type="spellEnd"/>
      <w:r w:rsidRPr="009F2EB6">
        <w:rPr>
          <w:u w:val="single"/>
        </w:rPr>
        <w:t>:</w:t>
      </w:r>
    </w:p>
    <w:p w:rsidR="002D3DD4" w:rsidRPr="009F2EB6" w:rsidRDefault="002D3DD4" w:rsidP="00600472">
      <w:pPr>
        <w:numPr>
          <w:ilvl w:val="0"/>
          <w:numId w:val="16"/>
        </w:numPr>
        <w:spacing w:line="288" w:lineRule="auto"/>
        <w:jc w:val="both"/>
      </w:pPr>
      <w:proofErr w:type="spellStart"/>
      <w:r w:rsidRPr="009F2EB6">
        <w:rPr>
          <w:b/>
        </w:rPr>
        <w:t>Първи</w:t>
      </w:r>
      <w:proofErr w:type="spellEnd"/>
      <w:r w:rsidRPr="009F2EB6">
        <w:rPr>
          <w:b/>
        </w:rPr>
        <w:t xml:space="preserve"> </w:t>
      </w:r>
      <w:proofErr w:type="spellStart"/>
      <w:r w:rsidRPr="009F2EB6">
        <w:rPr>
          <w:b/>
        </w:rPr>
        <w:t>етаж</w:t>
      </w:r>
      <w:proofErr w:type="spellEnd"/>
      <w:r w:rsidRPr="009F2EB6">
        <w:rPr>
          <w:b/>
        </w:rPr>
        <w:t xml:space="preserve"> - К +0,00 /+2,00</w:t>
      </w:r>
      <w:r w:rsidRPr="009F2EB6">
        <w:t xml:space="preserve">  </w:t>
      </w:r>
      <w:r w:rsidRPr="009F2EB6">
        <w:rPr>
          <w:b/>
        </w:rPr>
        <w:t>/1750 м</w:t>
      </w:r>
      <w:r w:rsidRPr="009F2EB6">
        <w:rPr>
          <w:b/>
          <w:vertAlign w:val="superscript"/>
        </w:rPr>
        <w:t>2</w:t>
      </w:r>
      <w:r w:rsidRPr="009F2EB6">
        <w:rPr>
          <w:b/>
        </w:rPr>
        <w:t>/</w:t>
      </w:r>
      <w:r w:rsidRPr="009F2EB6">
        <w:t xml:space="preserve">  – </w:t>
      </w:r>
      <w:proofErr w:type="spellStart"/>
      <w:r w:rsidRPr="009F2EB6">
        <w:t>фоайе</w:t>
      </w:r>
      <w:proofErr w:type="spellEnd"/>
      <w:r w:rsidRPr="009F2EB6">
        <w:t xml:space="preserve"> </w:t>
      </w:r>
      <w:proofErr w:type="spellStart"/>
      <w:r w:rsidRPr="009F2EB6">
        <w:t>със</w:t>
      </w:r>
      <w:proofErr w:type="spellEnd"/>
      <w:r w:rsidRPr="009F2EB6">
        <w:t xml:space="preserve"> </w:t>
      </w:r>
      <w:proofErr w:type="spellStart"/>
      <w:r w:rsidRPr="009F2EB6">
        <w:t>стълбища</w:t>
      </w:r>
      <w:proofErr w:type="spellEnd"/>
      <w:r w:rsidRPr="009F2EB6">
        <w:t xml:space="preserve"> и </w:t>
      </w:r>
      <w:proofErr w:type="spellStart"/>
      <w:r w:rsidRPr="009F2EB6">
        <w:t>асансьори</w:t>
      </w:r>
      <w:proofErr w:type="spellEnd"/>
      <w:r w:rsidRPr="009F2EB6">
        <w:t xml:space="preserve">, </w:t>
      </w:r>
      <w:proofErr w:type="spellStart"/>
      <w:r w:rsidRPr="009F2EB6">
        <w:t>спортна</w:t>
      </w:r>
      <w:proofErr w:type="spellEnd"/>
      <w:r w:rsidRPr="009F2EB6">
        <w:t xml:space="preserve"> </w:t>
      </w:r>
      <w:proofErr w:type="spellStart"/>
      <w:r w:rsidRPr="009F2EB6">
        <w:t>зала</w:t>
      </w:r>
      <w:proofErr w:type="spellEnd"/>
      <w:r w:rsidRPr="009F2EB6">
        <w:t xml:space="preserve"> с </w:t>
      </w:r>
      <w:proofErr w:type="spellStart"/>
      <w:r w:rsidRPr="009F2EB6">
        <w:t>игрално</w:t>
      </w:r>
      <w:proofErr w:type="spellEnd"/>
      <w:r w:rsidRPr="009F2EB6">
        <w:t xml:space="preserve"> </w:t>
      </w:r>
      <w:proofErr w:type="spellStart"/>
      <w:r w:rsidRPr="009F2EB6">
        <w:t>поле</w:t>
      </w:r>
      <w:proofErr w:type="spellEnd"/>
      <w:r w:rsidRPr="009F2EB6">
        <w:t xml:space="preserve"> </w:t>
      </w:r>
      <w:proofErr w:type="spellStart"/>
      <w:r w:rsidRPr="009F2EB6">
        <w:t>за</w:t>
      </w:r>
      <w:proofErr w:type="spellEnd"/>
      <w:r w:rsidRPr="009F2EB6">
        <w:t xml:space="preserve"> </w:t>
      </w:r>
      <w:proofErr w:type="spellStart"/>
      <w:r w:rsidRPr="009F2EB6">
        <w:t>хандбал</w:t>
      </w:r>
      <w:proofErr w:type="spellEnd"/>
      <w:r w:rsidRPr="009F2EB6">
        <w:t xml:space="preserve"> </w:t>
      </w:r>
      <w:proofErr w:type="spellStart"/>
      <w:r w:rsidRPr="009F2EB6">
        <w:t>със</w:t>
      </w:r>
      <w:proofErr w:type="spellEnd"/>
      <w:r w:rsidRPr="009F2EB6">
        <w:t xml:space="preserve"> </w:t>
      </w:r>
      <w:proofErr w:type="spellStart"/>
      <w:r w:rsidRPr="009F2EB6">
        <w:t>светла</w:t>
      </w:r>
      <w:proofErr w:type="spellEnd"/>
      <w:r w:rsidRPr="009F2EB6">
        <w:t xml:space="preserve"> </w:t>
      </w:r>
      <w:proofErr w:type="spellStart"/>
      <w:r w:rsidRPr="009F2EB6">
        <w:t>височина</w:t>
      </w:r>
      <w:proofErr w:type="spellEnd"/>
      <w:r w:rsidRPr="009F2EB6">
        <w:t xml:space="preserve"> 7 </w:t>
      </w:r>
      <w:proofErr w:type="spellStart"/>
      <w:r w:rsidRPr="009F2EB6">
        <w:t>метра</w:t>
      </w:r>
      <w:proofErr w:type="spellEnd"/>
      <w:r w:rsidRPr="009F2EB6">
        <w:t xml:space="preserve"> и </w:t>
      </w:r>
      <w:proofErr w:type="spellStart"/>
      <w:r w:rsidRPr="009F2EB6">
        <w:t>трибуни</w:t>
      </w:r>
      <w:proofErr w:type="spellEnd"/>
      <w:r w:rsidRPr="009F2EB6">
        <w:t xml:space="preserve"> </w:t>
      </w:r>
      <w:proofErr w:type="spellStart"/>
      <w:r w:rsidRPr="009F2EB6">
        <w:t>за</w:t>
      </w:r>
      <w:proofErr w:type="spellEnd"/>
      <w:r w:rsidRPr="009F2EB6">
        <w:t xml:space="preserve"> 600 </w:t>
      </w:r>
      <w:proofErr w:type="spellStart"/>
      <w:r w:rsidRPr="009F2EB6">
        <w:t>места</w:t>
      </w:r>
      <w:proofErr w:type="spellEnd"/>
      <w:r w:rsidRPr="009F2EB6">
        <w:t xml:space="preserve"> </w:t>
      </w:r>
      <w:proofErr w:type="spellStart"/>
      <w:r w:rsidRPr="009F2EB6">
        <w:t>за</w:t>
      </w:r>
      <w:proofErr w:type="spellEnd"/>
      <w:r w:rsidRPr="009F2EB6">
        <w:t xml:space="preserve"> </w:t>
      </w:r>
      <w:proofErr w:type="spellStart"/>
      <w:r w:rsidRPr="009F2EB6">
        <w:t>сядане</w:t>
      </w:r>
      <w:proofErr w:type="spellEnd"/>
      <w:r w:rsidRPr="009F2EB6">
        <w:t xml:space="preserve"> </w:t>
      </w:r>
      <w:proofErr w:type="spellStart"/>
      <w:r w:rsidRPr="009F2EB6">
        <w:t>за</w:t>
      </w:r>
      <w:proofErr w:type="spellEnd"/>
      <w:r w:rsidRPr="009F2EB6">
        <w:t xml:space="preserve"> </w:t>
      </w:r>
      <w:proofErr w:type="spellStart"/>
      <w:r w:rsidRPr="009F2EB6">
        <w:t>посетители</w:t>
      </w:r>
      <w:proofErr w:type="spellEnd"/>
      <w:r w:rsidRPr="009F2EB6">
        <w:t xml:space="preserve">, </w:t>
      </w:r>
      <w:proofErr w:type="spellStart"/>
      <w:r w:rsidRPr="009F2EB6">
        <w:t>разположени</w:t>
      </w:r>
      <w:proofErr w:type="spellEnd"/>
      <w:r w:rsidRPr="009F2EB6">
        <w:t xml:space="preserve"> </w:t>
      </w:r>
      <w:proofErr w:type="spellStart"/>
      <w:r w:rsidRPr="009F2EB6">
        <w:t>стъпаловидно</w:t>
      </w:r>
      <w:proofErr w:type="spellEnd"/>
      <w:r w:rsidRPr="009F2EB6">
        <w:t xml:space="preserve"> </w:t>
      </w:r>
      <w:proofErr w:type="spellStart"/>
      <w:r w:rsidRPr="009F2EB6">
        <w:t>от</w:t>
      </w:r>
      <w:proofErr w:type="spellEnd"/>
      <w:r w:rsidRPr="009F2EB6">
        <w:t xml:space="preserve"> </w:t>
      </w:r>
      <w:proofErr w:type="spellStart"/>
      <w:r w:rsidRPr="009F2EB6">
        <w:t>двете</w:t>
      </w:r>
      <w:proofErr w:type="spellEnd"/>
      <w:r w:rsidRPr="009F2EB6">
        <w:t xml:space="preserve"> </w:t>
      </w:r>
      <w:proofErr w:type="spellStart"/>
      <w:r w:rsidRPr="009F2EB6">
        <w:t>страни</w:t>
      </w:r>
      <w:proofErr w:type="spellEnd"/>
      <w:r w:rsidRPr="009F2EB6">
        <w:t xml:space="preserve"> </w:t>
      </w:r>
      <w:proofErr w:type="spellStart"/>
      <w:r w:rsidRPr="009F2EB6">
        <w:t>на</w:t>
      </w:r>
      <w:proofErr w:type="spellEnd"/>
      <w:r w:rsidRPr="009F2EB6">
        <w:t xml:space="preserve"> </w:t>
      </w:r>
      <w:proofErr w:type="spellStart"/>
      <w:r w:rsidRPr="009F2EB6">
        <w:t>игралното</w:t>
      </w:r>
      <w:proofErr w:type="spellEnd"/>
      <w:r w:rsidRPr="009F2EB6">
        <w:t xml:space="preserve"> </w:t>
      </w:r>
      <w:proofErr w:type="spellStart"/>
      <w:r w:rsidRPr="009F2EB6">
        <w:t>поле</w:t>
      </w:r>
      <w:proofErr w:type="spellEnd"/>
      <w:r w:rsidRPr="009F2EB6">
        <w:t xml:space="preserve"> </w:t>
      </w:r>
      <w:proofErr w:type="spellStart"/>
      <w:r w:rsidRPr="009F2EB6">
        <w:t>на</w:t>
      </w:r>
      <w:proofErr w:type="spellEnd"/>
      <w:r w:rsidRPr="009F2EB6">
        <w:t xml:space="preserve"> </w:t>
      </w:r>
      <w:proofErr w:type="spellStart"/>
      <w:r w:rsidRPr="009F2EB6">
        <w:t>отделни</w:t>
      </w:r>
      <w:proofErr w:type="spellEnd"/>
      <w:r w:rsidRPr="009F2EB6">
        <w:t xml:space="preserve"> </w:t>
      </w:r>
      <w:proofErr w:type="spellStart"/>
      <w:r w:rsidRPr="009F2EB6">
        <w:t>сектори</w:t>
      </w:r>
      <w:proofErr w:type="spellEnd"/>
      <w:r w:rsidRPr="009F2EB6">
        <w:t xml:space="preserve"> с </w:t>
      </w:r>
      <w:proofErr w:type="spellStart"/>
      <w:r w:rsidRPr="009F2EB6">
        <w:t>по</w:t>
      </w:r>
      <w:proofErr w:type="spellEnd"/>
      <w:r w:rsidRPr="009F2EB6">
        <w:t xml:space="preserve"> 100 </w:t>
      </w:r>
      <w:proofErr w:type="spellStart"/>
      <w:r w:rsidRPr="009F2EB6">
        <w:t>места</w:t>
      </w:r>
      <w:proofErr w:type="spellEnd"/>
      <w:r w:rsidRPr="009F2EB6">
        <w:t xml:space="preserve">, </w:t>
      </w:r>
      <w:proofErr w:type="spellStart"/>
      <w:r w:rsidRPr="009F2EB6">
        <w:t>разделени</w:t>
      </w:r>
      <w:proofErr w:type="spellEnd"/>
      <w:r w:rsidRPr="009F2EB6">
        <w:t xml:space="preserve"> </w:t>
      </w:r>
      <w:proofErr w:type="spellStart"/>
      <w:r w:rsidRPr="009F2EB6">
        <w:t>от</w:t>
      </w:r>
      <w:proofErr w:type="spellEnd"/>
      <w:r w:rsidRPr="009F2EB6">
        <w:t xml:space="preserve"> </w:t>
      </w:r>
      <w:proofErr w:type="spellStart"/>
      <w:r w:rsidRPr="009F2EB6">
        <w:t>коридори</w:t>
      </w:r>
      <w:proofErr w:type="spellEnd"/>
      <w:r w:rsidRPr="009F2EB6">
        <w:t xml:space="preserve"> с </w:t>
      </w:r>
      <w:proofErr w:type="spellStart"/>
      <w:r w:rsidRPr="009F2EB6">
        <w:t>ширина</w:t>
      </w:r>
      <w:proofErr w:type="spellEnd"/>
      <w:r w:rsidRPr="009F2EB6">
        <w:t xml:space="preserve"> 120 </w:t>
      </w:r>
      <w:proofErr w:type="spellStart"/>
      <w:r w:rsidRPr="009F2EB6">
        <w:t>см</w:t>
      </w:r>
      <w:proofErr w:type="spellEnd"/>
      <w:r w:rsidRPr="009F2EB6">
        <w:t xml:space="preserve">; </w:t>
      </w:r>
    </w:p>
    <w:p w:rsidR="002D3DD4" w:rsidRPr="009F2EB6" w:rsidRDefault="002D3DD4" w:rsidP="00600472">
      <w:pPr>
        <w:numPr>
          <w:ilvl w:val="0"/>
          <w:numId w:val="16"/>
        </w:numPr>
        <w:spacing w:line="288" w:lineRule="auto"/>
        <w:jc w:val="both"/>
        <w:rPr>
          <w:b/>
        </w:rPr>
      </w:pPr>
      <w:proofErr w:type="spellStart"/>
      <w:r w:rsidRPr="009F2EB6">
        <w:rPr>
          <w:b/>
        </w:rPr>
        <w:t>Топла</w:t>
      </w:r>
      <w:proofErr w:type="spellEnd"/>
      <w:r w:rsidRPr="009F2EB6">
        <w:rPr>
          <w:b/>
        </w:rPr>
        <w:t xml:space="preserve"> </w:t>
      </w:r>
      <w:proofErr w:type="spellStart"/>
      <w:r w:rsidRPr="009F2EB6">
        <w:rPr>
          <w:b/>
        </w:rPr>
        <w:t>връзка</w:t>
      </w:r>
      <w:proofErr w:type="spellEnd"/>
      <w:r w:rsidRPr="009F2EB6">
        <w:rPr>
          <w:b/>
        </w:rPr>
        <w:t xml:space="preserve"> - К+2</w:t>
      </w:r>
      <w:proofErr w:type="gramStart"/>
      <w:r w:rsidRPr="009F2EB6">
        <w:rPr>
          <w:b/>
        </w:rPr>
        <w:t>,00</w:t>
      </w:r>
      <w:proofErr w:type="gramEnd"/>
      <w:r w:rsidRPr="009F2EB6">
        <w:rPr>
          <w:b/>
        </w:rPr>
        <w:t>/+1,00  /16 м</w:t>
      </w:r>
      <w:r w:rsidRPr="009F2EB6">
        <w:rPr>
          <w:b/>
          <w:vertAlign w:val="superscript"/>
        </w:rPr>
        <w:t>2</w:t>
      </w:r>
      <w:r w:rsidRPr="009F2EB6">
        <w:rPr>
          <w:b/>
        </w:rPr>
        <w:t xml:space="preserve">/ -  </w:t>
      </w:r>
      <w:proofErr w:type="spellStart"/>
      <w:r w:rsidRPr="009F2EB6">
        <w:t>покрит</w:t>
      </w:r>
      <w:proofErr w:type="spellEnd"/>
      <w:r w:rsidRPr="009F2EB6">
        <w:t xml:space="preserve"> </w:t>
      </w:r>
      <w:proofErr w:type="spellStart"/>
      <w:r w:rsidRPr="009F2EB6">
        <w:t>остъклен</w:t>
      </w:r>
      <w:proofErr w:type="spellEnd"/>
      <w:r w:rsidRPr="009F2EB6">
        <w:t xml:space="preserve"> </w:t>
      </w:r>
      <w:proofErr w:type="spellStart"/>
      <w:r w:rsidRPr="009F2EB6">
        <w:t>коридор</w:t>
      </w:r>
      <w:proofErr w:type="spellEnd"/>
      <w:r w:rsidRPr="009F2EB6">
        <w:t xml:space="preserve">, </w:t>
      </w:r>
      <w:proofErr w:type="spellStart"/>
      <w:r w:rsidRPr="009F2EB6">
        <w:t>осигуряващ</w:t>
      </w:r>
      <w:proofErr w:type="spellEnd"/>
      <w:r w:rsidRPr="009F2EB6">
        <w:t xml:space="preserve"> </w:t>
      </w:r>
      <w:proofErr w:type="spellStart"/>
      <w:r w:rsidRPr="009F2EB6">
        <w:t>директен</w:t>
      </w:r>
      <w:proofErr w:type="spellEnd"/>
      <w:r w:rsidRPr="009F2EB6">
        <w:t xml:space="preserve"> </w:t>
      </w:r>
      <w:proofErr w:type="spellStart"/>
      <w:r w:rsidRPr="009F2EB6">
        <w:t>достъп</w:t>
      </w:r>
      <w:proofErr w:type="spellEnd"/>
      <w:r w:rsidRPr="009F2EB6">
        <w:t xml:space="preserve"> </w:t>
      </w:r>
      <w:proofErr w:type="spellStart"/>
      <w:r w:rsidRPr="009F2EB6">
        <w:t>от</w:t>
      </w:r>
      <w:proofErr w:type="spellEnd"/>
      <w:r w:rsidRPr="009F2EB6">
        <w:t xml:space="preserve"> </w:t>
      </w:r>
      <w:proofErr w:type="spellStart"/>
      <w:r w:rsidRPr="009F2EB6">
        <w:t>второ</w:t>
      </w:r>
      <w:proofErr w:type="spellEnd"/>
      <w:r w:rsidRPr="009F2EB6">
        <w:t xml:space="preserve"> </w:t>
      </w:r>
      <w:proofErr w:type="spellStart"/>
      <w:r w:rsidRPr="009F2EB6">
        <w:t>ниво</w:t>
      </w:r>
      <w:proofErr w:type="spellEnd"/>
      <w:r w:rsidRPr="009F2EB6">
        <w:t xml:space="preserve"> </w:t>
      </w:r>
      <w:proofErr w:type="spellStart"/>
      <w:r w:rsidRPr="009F2EB6">
        <w:t>на</w:t>
      </w:r>
      <w:proofErr w:type="spellEnd"/>
      <w:r w:rsidRPr="009F2EB6">
        <w:t xml:space="preserve"> </w:t>
      </w:r>
      <w:proofErr w:type="spellStart"/>
      <w:r w:rsidRPr="009F2EB6">
        <w:t>съществуващия</w:t>
      </w:r>
      <w:proofErr w:type="spellEnd"/>
      <w:r w:rsidRPr="009F2EB6">
        <w:t xml:space="preserve"> </w:t>
      </w:r>
      <w:proofErr w:type="spellStart"/>
      <w:r w:rsidRPr="009F2EB6">
        <w:t>блок</w:t>
      </w:r>
      <w:proofErr w:type="spellEnd"/>
      <w:r w:rsidRPr="009F2EB6">
        <w:t xml:space="preserve"> Д </w:t>
      </w:r>
      <w:proofErr w:type="spellStart"/>
      <w:r w:rsidRPr="009F2EB6">
        <w:t>до</w:t>
      </w:r>
      <w:proofErr w:type="spellEnd"/>
      <w:r w:rsidRPr="009F2EB6">
        <w:t xml:space="preserve"> </w:t>
      </w:r>
      <w:proofErr w:type="spellStart"/>
      <w:r w:rsidRPr="009F2EB6">
        <w:t>трибуните</w:t>
      </w:r>
      <w:proofErr w:type="spellEnd"/>
      <w:r w:rsidRPr="009F2EB6">
        <w:t xml:space="preserve"> </w:t>
      </w:r>
      <w:proofErr w:type="spellStart"/>
      <w:r w:rsidRPr="009F2EB6">
        <w:t>на</w:t>
      </w:r>
      <w:proofErr w:type="spellEnd"/>
      <w:r w:rsidRPr="009F2EB6">
        <w:t xml:space="preserve"> </w:t>
      </w:r>
      <w:proofErr w:type="spellStart"/>
      <w:r w:rsidRPr="009F2EB6">
        <w:t>спортната</w:t>
      </w:r>
      <w:proofErr w:type="spellEnd"/>
      <w:r w:rsidRPr="009F2EB6">
        <w:t xml:space="preserve"> </w:t>
      </w:r>
      <w:proofErr w:type="spellStart"/>
      <w:r w:rsidRPr="009F2EB6">
        <w:t>зала</w:t>
      </w:r>
      <w:proofErr w:type="spellEnd"/>
      <w:r w:rsidRPr="009F2EB6">
        <w:t xml:space="preserve"> </w:t>
      </w:r>
      <w:proofErr w:type="spellStart"/>
      <w:r w:rsidRPr="009F2EB6">
        <w:t>на</w:t>
      </w:r>
      <w:proofErr w:type="spellEnd"/>
      <w:r w:rsidRPr="009F2EB6">
        <w:t xml:space="preserve"> К+2,00.</w:t>
      </w:r>
    </w:p>
    <w:p w:rsidR="002D3DD4" w:rsidRPr="009F2EB6" w:rsidRDefault="002D3DD4" w:rsidP="00600472">
      <w:pPr>
        <w:numPr>
          <w:ilvl w:val="0"/>
          <w:numId w:val="16"/>
        </w:numPr>
        <w:spacing w:line="288" w:lineRule="auto"/>
        <w:jc w:val="both"/>
      </w:pPr>
      <w:proofErr w:type="spellStart"/>
      <w:r w:rsidRPr="009F2EB6">
        <w:rPr>
          <w:b/>
        </w:rPr>
        <w:t>Галерия</w:t>
      </w:r>
      <w:proofErr w:type="spellEnd"/>
      <w:r w:rsidRPr="009F2EB6">
        <w:rPr>
          <w:b/>
        </w:rPr>
        <w:t xml:space="preserve"> -</w:t>
      </w:r>
      <w:r w:rsidRPr="009F2EB6">
        <w:t xml:space="preserve"> </w:t>
      </w:r>
      <w:r w:rsidRPr="009F2EB6">
        <w:rPr>
          <w:b/>
        </w:rPr>
        <w:t>К +4</w:t>
      </w:r>
      <w:proofErr w:type="gramStart"/>
      <w:r w:rsidRPr="009F2EB6">
        <w:rPr>
          <w:b/>
        </w:rPr>
        <w:t>,00</w:t>
      </w:r>
      <w:proofErr w:type="gramEnd"/>
      <w:r w:rsidRPr="009F2EB6">
        <w:rPr>
          <w:b/>
        </w:rPr>
        <w:t xml:space="preserve"> /214 м</w:t>
      </w:r>
      <w:r w:rsidRPr="009F2EB6">
        <w:rPr>
          <w:b/>
          <w:vertAlign w:val="superscript"/>
        </w:rPr>
        <w:t>2</w:t>
      </w:r>
      <w:r w:rsidRPr="009F2EB6">
        <w:rPr>
          <w:b/>
        </w:rPr>
        <w:t>/</w:t>
      </w:r>
      <w:r w:rsidRPr="009F2EB6">
        <w:t xml:space="preserve">  – </w:t>
      </w:r>
      <w:proofErr w:type="spellStart"/>
      <w:r w:rsidRPr="009F2EB6">
        <w:t>тоалетни</w:t>
      </w:r>
      <w:proofErr w:type="spellEnd"/>
      <w:r w:rsidRPr="009F2EB6">
        <w:t xml:space="preserve"> </w:t>
      </w:r>
      <w:proofErr w:type="spellStart"/>
      <w:r w:rsidRPr="009F2EB6">
        <w:t>за</w:t>
      </w:r>
      <w:proofErr w:type="spellEnd"/>
      <w:r w:rsidRPr="009F2EB6">
        <w:t xml:space="preserve"> </w:t>
      </w:r>
      <w:proofErr w:type="spellStart"/>
      <w:r w:rsidRPr="009F2EB6">
        <w:t>посетителите</w:t>
      </w:r>
      <w:proofErr w:type="spellEnd"/>
      <w:r w:rsidRPr="009F2EB6">
        <w:t xml:space="preserve"> </w:t>
      </w:r>
      <w:proofErr w:type="spellStart"/>
      <w:r w:rsidRPr="009F2EB6">
        <w:t>на</w:t>
      </w:r>
      <w:proofErr w:type="spellEnd"/>
      <w:r w:rsidRPr="009F2EB6">
        <w:t xml:space="preserve"> </w:t>
      </w:r>
      <w:proofErr w:type="spellStart"/>
      <w:r w:rsidRPr="009F2EB6">
        <w:t>залата</w:t>
      </w:r>
      <w:proofErr w:type="spellEnd"/>
      <w:r w:rsidRPr="009F2EB6">
        <w:t xml:space="preserve"> и </w:t>
      </w:r>
      <w:proofErr w:type="spellStart"/>
      <w:r w:rsidRPr="009F2EB6">
        <w:t>бар-кафе</w:t>
      </w:r>
      <w:proofErr w:type="spellEnd"/>
      <w:r w:rsidRPr="009F2EB6">
        <w:t xml:space="preserve"> с </w:t>
      </w:r>
      <w:proofErr w:type="spellStart"/>
      <w:r w:rsidRPr="009F2EB6">
        <w:t>гледка</w:t>
      </w:r>
      <w:proofErr w:type="spellEnd"/>
      <w:r w:rsidRPr="009F2EB6">
        <w:t xml:space="preserve"> </w:t>
      </w:r>
      <w:proofErr w:type="spellStart"/>
      <w:r w:rsidRPr="009F2EB6">
        <w:t>към</w:t>
      </w:r>
      <w:proofErr w:type="spellEnd"/>
      <w:r w:rsidRPr="009F2EB6">
        <w:t xml:space="preserve"> </w:t>
      </w:r>
      <w:proofErr w:type="spellStart"/>
      <w:r w:rsidRPr="009F2EB6">
        <w:t>игрището</w:t>
      </w:r>
      <w:proofErr w:type="spellEnd"/>
      <w:r w:rsidRPr="009F2EB6">
        <w:t>.</w:t>
      </w:r>
    </w:p>
    <w:p w:rsidR="002D3DD4" w:rsidRPr="009F2EB6" w:rsidRDefault="002D3DD4" w:rsidP="00600472">
      <w:pPr>
        <w:numPr>
          <w:ilvl w:val="0"/>
          <w:numId w:val="16"/>
        </w:numPr>
        <w:spacing w:line="288" w:lineRule="auto"/>
        <w:jc w:val="both"/>
      </w:pPr>
      <w:proofErr w:type="spellStart"/>
      <w:proofErr w:type="gramStart"/>
      <w:r w:rsidRPr="009F2EB6">
        <w:rPr>
          <w:b/>
        </w:rPr>
        <w:t>Сутерен</w:t>
      </w:r>
      <w:proofErr w:type="spellEnd"/>
      <w:r w:rsidRPr="009F2EB6">
        <w:rPr>
          <w:b/>
        </w:rPr>
        <w:t xml:space="preserve"> 1 /</w:t>
      </w:r>
      <w:proofErr w:type="spellStart"/>
      <w:r w:rsidRPr="009F2EB6">
        <w:rPr>
          <w:b/>
        </w:rPr>
        <w:t>частичен</w:t>
      </w:r>
      <w:proofErr w:type="spellEnd"/>
      <w:r w:rsidRPr="009F2EB6">
        <w:rPr>
          <w:b/>
        </w:rPr>
        <w:t xml:space="preserve">, </w:t>
      </w:r>
      <w:proofErr w:type="spellStart"/>
      <w:r w:rsidRPr="009F2EB6">
        <w:rPr>
          <w:b/>
        </w:rPr>
        <w:t>полуподземен</w:t>
      </w:r>
      <w:proofErr w:type="spellEnd"/>
      <w:r w:rsidRPr="009F2EB6">
        <w:rPr>
          <w:b/>
        </w:rPr>
        <w:t>/ К -3,50 / - 5,20 /1440 м</w:t>
      </w:r>
      <w:r w:rsidRPr="009F2EB6">
        <w:rPr>
          <w:b/>
          <w:vertAlign w:val="superscript"/>
        </w:rPr>
        <w:t>2</w:t>
      </w:r>
      <w:r w:rsidRPr="009F2EB6">
        <w:rPr>
          <w:b/>
        </w:rPr>
        <w:t>/</w:t>
      </w:r>
      <w:r w:rsidRPr="009F2EB6">
        <w:t xml:space="preserve">  - 2 </w:t>
      </w:r>
      <w:proofErr w:type="spellStart"/>
      <w:r w:rsidRPr="009F2EB6">
        <w:t>броя</w:t>
      </w:r>
      <w:proofErr w:type="spellEnd"/>
      <w:r w:rsidRPr="009F2EB6">
        <w:t xml:space="preserve"> </w:t>
      </w:r>
      <w:proofErr w:type="spellStart"/>
      <w:r w:rsidRPr="009F2EB6">
        <w:t>съблекални</w:t>
      </w:r>
      <w:proofErr w:type="spellEnd"/>
      <w:r w:rsidRPr="009F2EB6">
        <w:t xml:space="preserve"> с </w:t>
      </w:r>
      <w:proofErr w:type="spellStart"/>
      <w:r w:rsidRPr="009F2EB6">
        <w:t>тоалетни</w:t>
      </w:r>
      <w:proofErr w:type="spellEnd"/>
      <w:r w:rsidRPr="009F2EB6">
        <w:t xml:space="preserve"> и </w:t>
      </w:r>
      <w:proofErr w:type="spellStart"/>
      <w:r w:rsidRPr="009F2EB6">
        <w:t>душове</w:t>
      </w:r>
      <w:proofErr w:type="spellEnd"/>
      <w:r w:rsidRPr="009F2EB6">
        <w:t xml:space="preserve">, </w:t>
      </w:r>
      <w:proofErr w:type="spellStart"/>
      <w:r w:rsidRPr="009F2EB6">
        <w:t>към</w:t>
      </w:r>
      <w:proofErr w:type="spellEnd"/>
      <w:r w:rsidRPr="009F2EB6">
        <w:t xml:space="preserve"> </w:t>
      </w:r>
      <w:proofErr w:type="spellStart"/>
      <w:r w:rsidRPr="009F2EB6">
        <w:t>спортната</w:t>
      </w:r>
      <w:proofErr w:type="spellEnd"/>
      <w:r w:rsidRPr="009F2EB6">
        <w:t xml:space="preserve"> </w:t>
      </w:r>
      <w:proofErr w:type="spellStart"/>
      <w:r w:rsidRPr="009F2EB6">
        <w:t>зала</w:t>
      </w:r>
      <w:proofErr w:type="spellEnd"/>
      <w:r w:rsidRPr="009F2EB6">
        <w:t xml:space="preserve">; </w:t>
      </w:r>
      <w:proofErr w:type="spellStart"/>
      <w:r w:rsidRPr="009F2EB6">
        <w:t>плувен</w:t>
      </w:r>
      <w:proofErr w:type="spellEnd"/>
      <w:r w:rsidRPr="009F2EB6">
        <w:t xml:space="preserve"> </w:t>
      </w:r>
      <w:proofErr w:type="spellStart"/>
      <w:r w:rsidRPr="009F2EB6">
        <w:t>комплекс</w:t>
      </w:r>
      <w:proofErr w:type="spellEnd"/>
      <w:r w:rsidRPr="009F2EB6">
        <w:t xml:space="preserve">: </w:t>
      </w:r>
      <w:proofErr w:type="spellStart"/>
      <w:r w:rsidRPr="009F2EB6">
        <w:t>учебен</w:t>
      </w:r>
      <w:proofErr w:type="spellEnd"/>
      <w:r w:rsidRPr="009F2EB6">
        <w:t xml:space="preserve"> </w:t>
      </w:r>
      <w:proofErr w:type="spellStart"/>
      <w:r w:rsidRPr="009F2EB6">
        <w:t>плувен</w:t>
      </w:r>
      <w:proofErr w:type="spellEnd"/>
      <w:r w:rsidRPr="009F2EB6">
        <w:t xml:space="preserve"> </w:t>
      </w:r>
      <w:proofErr w:type="spellStart"/>
      <w:r w:rsidRPr="009F2EB6">
        <w:t>басейн</w:t>
      </w:r>
      <w:proofErr w:type="spellEnd"/>
      <w:r w:rsidRPr="009F2EB6">
        <w:t xml:space="preserve"> с </w:t>
      </w:r>
      <w:proofErr w:type="spellStart"/>
      <w:r w:rsidRPr="009F2EB6">
        <w:t>размери</w:t>
      </w:r>
      <w:proofErr w:type="spellEnd"/>
      <w:r w:rsidRPr="009F2EB6">
        <w:t xml:space="preserve"> 12,5/25 </w:t>
      </w:r>
      <w:proofErr w:type="spellStart"/>
      <w:r w:rsidRPr="009F2EB6">
        <w:t>метра</w:t>
      </w:r>
      <w:proofErr w:type="spellEnd"/>
      <w:r w:rsidRPr="009F2EB6">
        <w:t xml:space="preserve">, </w:t>
      </w:r>
      <w:proofErr w:type="spellStart"/>
      <w:r w:rsidRPr="009F2EB6">
        <w:t>отделни</w:t>
      </w:r>
      <w:proofErr w:type="spellEnd"/>
      <w:r w:rsidRPr="009F2EB6">
        <w:t xml:space="preserve">  </w:t>
      </w:r>
      <w:proofErr w:type="spellStart"/>
      <w:r w:rsidRPr="009F2EB6">
        <w:t>съблекални</w:t>
      </w:r>
      <w:proofErr w:type="spellEnd"/>
      <w:r w:rsidRPr="009F2EB6">
        <w:t xml:space="preserve"> </w:t>
      </w:r>
      <w:proofErr w:type="spellStart"/>
      <w:r w:rsidRPr="009F2EB6">
        <w:t>за</w:t>
      </w:r>
      <w:proofErr w:type="spellEnd"/>
      <w:r w:rsidRPr="009F2EB6">
        <w:t xml:space="preserve"> </w:t>
      </w:r>
      <w:proofErr w:type="spellStart"/>
      <w:r w:rsidRPr="009F2EB6">
        <w:t>момчета</w:t>
      </w:r>
      <w:proofErr w:type="spellEnd"/>
      <w:r w:rsidRPr="009F2EB6">
        <w:t xml:space="preserve"> и </w:t>
      </w:r>
      <w:proofErr w:type="spellStart"/>
      <w:r w:rsidRPr="009F2EB6">
        <w:t>за</w:t>
      </w:r>
      <w:proofErr w:type="spellEnd"/>
      <w:r w:rsidRPr="009F2EB6">
        <w:t xml:space="preserve"> </w:t>
      </w:r>
      <w:proofErr w:type="spellStart"/>
      <w:r w:rsidRPr="009F2EB6">
        <w:t>момичета</w:t>
      </w:r>
      <w:proofErr w:type="spellEnd"/>
      <w:r w:rsidRPr="009F2EB6">
        <w:t xml:space="preserve">, </w:t>
      </w:r>
      <w:proofErr w:type="spellStart"/>
      <w:r w:rsidRPr="009F2EB6">
        <w:t>тоалетни</w:t>
      </w:r>
      <w:proofErr w:type="spellEnd"/>
      <w:r w:rsidRPr="009F2EB6">
        <w:t xml:space="preserve"> и </w:t>
      </w:r>
      <w:proofErr w:type="spellStart"/>
      <w:r w:rsidRPr="009F2EB6">
        <w:t>душове</w:t>
      </w:r>
      <w:proofErr w:type="spellEnd"/>
      <w:r w:rsidRPr="009F2EB6">
        <w:t xml:space="preserve"> </w:t>
      </w:r>
      <w:proofErr w:type="spellStart"/>
      <w:r w:rsidRPr="009F2EB6">
        <w:t>към</w:t>
      </w:r>
      <w:proofErr w:type="spellEnd"/>
      <w:r w:rsidRPr="009F2EB6">
        <w:t xml:space="preserve"> </w:t>
      </w:r>
      <w:proofErr w:type="spellStart"/>
      <w:r w:rsidRPr="009F2EB6">
        <w:t>тях</w:t>
      </w:r>
      <w:proofErr w:type="spellEnd"/>
      <w:r w:rsidRPr="009F2EB6">
        <w:t xml:space="preserve">; </w:t>
      </w:r>
      <w:proofErr w:type="spellStart"/>
      <w:r w:rsidRPr="009F2EB6">
        <w:t>фитнес</w:t>
      </w:r>
      <w:proofErr w:type="spellEnd"/>
      <w:r w:rsidRPr="009F2EB6">
        <w:t xml:space="preserve"> </w:t>
      </w:r>
      <w:proofErr w:type="spellStart"/>
      <w:r w:rsidRPr="009F2EB6">
        <w:t>зала</w:t>
      </w:r>
      <w:proofErr w:type="spellEnd"/>
      <w:r w:rsidRPr="009F2EB6">
        <w:t xml:space="preserve"> </w:t>
      </w:r>
      <w:proofErr w:type="spellStart"/>
      <w:r w:rsidRPr="009F2EB6">
        <w:t>със</w:t>
      </w:r>
      <w:proofErr w:type="spellEnd"/>
      <w:r w:rsidRPr="009F2EB6">
        <w:t xml:space="preserve"> СПА </w:t>
      </w:r>
      <w:proofErr w:type="spellStart"/>
      <w:r w:rsidRPr="009F2EB6">
        <w:t>център</w:t>
      </w:r>
      <w:proofErr w:type="spellEnd"/>
      <w:r w:rsidRPr="009F2EB6">
        <w:t xml:space="preserve"> и </w:t>
      </w:r>
      <w:proofErr w:type="spellStart"/>
      <w:r w:rsidRPr="009F2EB6">
        <w:t>битовки</w:t>
      </w:r>
      <w:proofErr w:type="spellEnd"/>
      <w:r w:rsidRPr="009F2EB6">
        <w:t xml:space="preserve"> – </w:t>
      </w:r>
      <w:proofErr w:type="spellStart"/>
      <w:r w:rsidRPr="009F2EB6">
        <w:t>съблекални</w:t>
      </w:r>
      <w:proofErr w:type="spellEnd"/>
      <w:r w:rsidRPr="009F2EB6">
        <w:t xml:space="preserve">, </w:t>
      </w:r>
      <w:proofErr w:type="spellStart"/>
      <w:r w:rsidRPr="009F2EB6">
        <w:t>тоалетни</w:t>
      </w:r>
      <w:proofErr w:type="spellEnd"/>
      <w:r w:rsidRPr="009F2EB6">
        <w:t xml:space="preserve"> и </w:t>
      </w:r>
      <w:proofErr w:type="spellStart"/>
      <w:r w:rsidRPr="009F2EB6">
        <w:t>душове</w:t>
      </w:r>
      <w:proofErr w:type="spellEnd"/>
      <w:r w:rsidRPr="009F2EB6">
        <w:t xml:space="preserve">; </w:t>
      </w:r>
      <w:proofErr w:type="spellStart"/>
      <w:r w:rsidRPr="009F2EB6">
        <w:t>лекарски</w:t>
      </w:r>
      <w:proofErr w:type="spellEnd"/>
      <w:r w:rsidRPr="009F2EB6">
        <w:t xml:space="preserve"> </w:t>
      </w:r>
      <w:proofErr w:type="spellStart"/>
      <w:r w:rsidRPr="009F2EB6">
        <w:t>кабинет</w:t>
      </w:r>
      <w:proofErr w:type="spellEnd"/>
      <w:r w:rsidRPr="009F2EB6">
        <w:t xml:space="preserve">, </w:t>
      </w:r>
      <w:proofErr w:type="spellStart"/>
      <w:r w:rsidRPr="009F2EB6">
        <w:t>помещения</w:t>
      </w:r>
      <w:proofErr w:type="spellEnd"/>
      <w:r w:rsidRPr="009F2EB6">
        <w:t xml:space="preserve"> </w:t>
      </w:r>
      <w:proofErr w:type="spellStart"/>
      <w:r w:rsidRPr="009F2EB6">
        <w:t>за</w:t>
      </w:r>
      <w:proofErr w:type="spellEnd"/>
      <w:r w:rsidRPr="009F2EB6">
        <w:t xml:space="preserve"> </w:t>
      </w:r>
      <w:proofErr w:type="spellStart"/>
      <w:r w:rsidRPr="009F2EB6">
        <w:t>съдии</w:t>
      </w:r>
      <w:proofErr w:type="spellEnd"/>
      <w:r w:rsidRPr="009F2EB6">
        <w:t xml:space="preserve"> и </w:t>
      </w:r>
      <w:proofErr w:type="spellStart"/>
      <w:r w:rsidRPr="009F2EB6">
        <w:t>треньори</w:t>
      </w:r>
      <w:proofErr w:type="spellEnd"/>
      <w:r w:rsidRPr="009F2EB6">
        <w:t xml:space="preserve">, </w:t>
      </w:r>
      <w:proofErr w:type="spellStart"/>
      <w:r w:rsidRPr="009F2EB6">
        <w:t>складове</w:t>
      </w:r>
      <w:proofErr w:type="spellEnd"/>
      <w:r w:rsidRPr="009F2EB6">
        <w:t xml:space="preserve"> и </w:t>
      </w:r>
      <w:proofErr w:type="spellStart"/>
      <w:r w:rsidRPr="009F2EB6">
        <w:t>инсталационни</w:t>
      </w:r>
      <w:proofErr w:type="spellEnd"/>
      <w:r w:rsidRPr="009F2EB6">
        <w:t xml:space="preserve"> </w:t>
      </w:r>
      <w:proofErr w:type="spellStart"/>
      <w:r w:rsidRPr="009F2EB6">
        <w:t>помещения</w:t>
      </w:r>
      <w:proofErr w:type="spellEnd"/>
      <w:r w:rsidRPr="009F2EB6">
        <w:t xml:space="preserve">, </w:t>
      </w:r>
      <w:proofErr w:type="spellStart"/>
      <w:r w:rsidRPr="009F2EB6">
        <w:t>обслужващи</w:t>
      </w:r>
      <w:proofErr w:type="spellEnd"/>
      <w:r w:rsidRPr="009F2EB6">
        <w:t xml:space="preserve"> </w:t>
      </w:r>
      <w:proofErr w:type="spellStart"/>
      <w:r w:rsidRPr="009F2EB6">
        <w:t>коридори</w:t>
      </w:r>
      <w:proofErr w:type="spellEnd"/>
      <w:r w:rsidRPr="009F2EB6">
        <w:t>.</w:t>
      </w:r>
      <w:proofErr w:type="gramEnd"/>
    </w:p>
    <w:p w:rsidR="002D3DD4" w:rsidRPr="009F2EB6" w:rsidRDefault="002D3DD4" w:rsidP="00600472">
      <w:pPr>
        <w:numPr>
          <w:ilvl w:val="0"/>
          <w:numId w:val="16"/>
        </w:numPr>
        <w:spacing w:line="288" w:lineRule="auto"/>
        <w:jc w:val="both"/>
      </w:pPr>
      <w:proofErr w:type="spellStart"/>
      <w:r w:rsidRPr="009F2EB6">
        <w:rPr>
          <w:b/>
        </w:rPr>
        <w:t>Сутерен</w:t>
      </w:r>
      <w:proofErr w:type="spellEnd"/>
      <w:r w:rsidRPr="009F2EB6">
        <w:rPr>
          <w:b/>
        </w:rPr>
        <w:t xml:space="preserve"> 2 /</w:t>
      </w:r>
      <w:proofErr w:type="spellStart"/>
      <w:r w:rsidRPr="009F2EB6">
        <w:rPr>
          <w:b/>
        </w:rPr>
        <w:t>частичен</w:t>
      </w:r>
      <w:proofErr w:type="spellEnd"/>
      <w:r w:rsidRPr="009F2EB6">
        <w:rPr>
          <w:b/>
        </w:rPr>
        <w:t xml:space="preserve"> </w:t>
      </w:r>
      <w:proofErr w:type="spellStart"/>
      <w:r w:rsidRPr="009F2EB6">
        <w:rPr>
          <w:b/>
        </w:rPr>
        <w:t>инсталационен</w:t>
      </w:r>
      <w:proofErr w:type="spellEnd"/>
      <w:r w:rsidRPr="009F2EB6">
        <w:rPr>
          <w:b/>
        </w:rPr>
        <w:t xml:space="preserve"> </w:t>
      </w:r>
      <w:proofErr w:type="spellStart"/>
      <w:r w:rsidRPr="009F2EB6">
        <w:rPr>
          <w:b/>
        </w:rPr>
        <w:t>етаж</w:t>
      </w:r>
      <w:proofErr w:type="spellEnd"/>
      <w:r w:rsidRPr="009F2EB6">
        <w:rPr>
          <w:b/>
        </w:rPr>
        <w:t>/  К -7,70/ -7,10 /620 м</w:t>
      </w:r>
      <w:r w:rsidRPr="009F2EB6">
        <w:rPr>
          <w:b/>
          <w:vertAlign w:val="superscript"/>
        </w:rPr>
        <w:t>2</w:t>
      </w:r>
      <w:r w:rsidRPr="009F2EB6">
        <w:rPr>
          <w:b/>
        </w:rPr>
        <w:t>/</w:t>
      </w:r>
      <w:r w:rsidRPr="009F2EB6">
        <w:t xml:space="preserve">– </w:t>
      </w:r>
      <w:proofErr w:type="spellStart"/>
      <w:r w:rsidRPr="009F2EB6">
        <w:t>инсталационен</w:t>
      </w:r>
      <w:proofErr w:type="spellEnd"/>
      <w:r w:rsidRPr="009F2EB6">
        <w:t xml:space="preserve"> </w:t>
      </w:r>
      <w:proofErr w:type="spellStart"/>
      <w:r w:rsidRPr="009F2EB6">
        <w:t>етаж</w:t>
      </w:r>
      <w:proofErr w:type="spellEnd"/>
      <w:r w:rsidRPr="009F2EB6">
        <w:t xml:space="preserve"> </w:t>
      </w:r>
      <w:proofErr w:type="spellStart"/>
      <w:r w:rsidRPr="009F2EB6">
        <w:t>към</w:t>
      </w:r>
      <w:proofErr w:type="spellEnd"/>
      <w:r w:rsidRPr="009F2EB6">
        <w:t xml:space="preserve"> </w:t>
      </w:r>
      <w:proofErr w:type="spellStart"/>
      <w:r w:rsidRPr="009F2EB6">
        <w:t>басейна</w:t>
      </w:r>
      <w:proofErr w:type="spellEnd"/>
      <w:r w:rsidRPr="009F2EB6">
        <w:t xml:space="preserve"> с </w:t>
      </w:r>
      <w:proofErr w:type="spellStart"/>
      <w:r w:rsidRPr="009F2EB6">
        <w:t>помещение</w:t>
      </w:r>
      <w:proofErr w:type="spellEnd"/>
      <w:r w:rsidRPr="009F2EB6">
        <w:t xml:space="preserve"> </w:t>
      </w:r>
      <w:proofErr w:type="spellStart"/>
      <w:r w:rsidRPr="009F2EB6">
        <w:t>за</w:t>
      </w:r>
      <w:proofErr w:type="spellEnd"/>
      <w:r w:rsidRPr="009F2EB6">
        <w:t xml:space="preserve"> </w:t>
      </w:r>
      <w:proofErr w:type="spellStart"/>
      <w:r w:rsidRPr="009F2EB6">
        <w:t>помпи</w:t>
      </w:r>
      <w:proofErr w:type="spellEnd"/>
      <w:r w:rsidRPr="009F2EB6">
        <w:t xml:space="preserve">, </w:t>
      </w:r>
      <w:proofErr w:type="spellStart"/>
      <w:r w:rsidRPr="009F2EB6">
        <w:t>помещение</w:t>
      </w:r>
      <w:proofErr w:type="spellEnd"/>
      <w:r w:rsidRPr="009F2EB6">
        <w:t xml:space="preserve"> </w:t>
      </w:r>
      <w:proofErr w:type="spellStart"/>
      <w:r w:rsidRPr="009F2EB6">
        <w:t>за</w:t>
      </w:r>
      <w:proofErr w:type="spellEnd"/>
      <w:r w:rsidRPr="009F2EB6">
        <w:t xml:space="preserve"> </w:t>
      </w:r>
      <w:proofErr w:type="spellStart"/>
      <w:r w:rsidRPr="009F2EB6">
        <w:t>химикали</w:t>
      </w:r>
      <w:proofErr w:type="spellEnd"/>
      <w:r w:rsidRPr="009F2EB6">
        <w:t xml:space="preserve">, </w:t>
      </w:r>
      <w:proofErr w:type="spellStart"/>
      <w:r w:rsidRPr="009F2EB6">
        <w:t>компесанторен</w:t>
      </w:r>
      <w:proofErr w:type="spellEnd"/>
      <w:r w:rsidRPr="009F2EB6">
        <w:t xml:space="preserve"> </w:t>
      </w:r>
      <w:proofErr w:type="spellStart"/>
      <w:r w:rsidRPr="009F2EB6">
        <w:t>резервоар</w:t>
      </w:r>
      <w:proofErr w:type="spellEnd"/>
      <w:r w:rsidRPr="009F2EB6">
        <w:t xml:space="preserve"> и </w:t>
      </w:r>
      <w:proofErr w:type="spellStart"/>
      <w:r w:rsidRPr="009F2EB6">
        <w:t>инсталационен</w:t>
      </w:r>
      <w:proofErr w:type="spellEnd"/>
      <w:r w:rsidRPr="009F2EB6">
        <w:t xml:space="preserve"> </w:t>
      </w:r>
      <w:proofErr w:type="spellStart"/>
      <w:r w:rsidRPr="009F2EB6">
        <w:t>полупроходим</w:t>
      </w:r>
      <w:proofErr w:type="spellEnd"/>
      <w:r w:rsidRPr="009F2EB6">
        <w:t xml:space="preserve"> </w:t>
      </w:r>
      <w:proofErr w:type="spellStart"/>
      <w:r w:rsidRPr="009F2EB6">
        <w:t>колектор</w:t>
      </w:r>
      <w:proofErr w:type="spellEnd"/>
      <w:r w:rsidRPr="009F2EB6">
        <w:t xml:space="preserve">, </w:t>
      </w:r>
      <w:proofErr w:type="spellStart"/>
      <w:r w:rsidRPr="009F2EB6">
        <w:t>около</w:t>
      </w:r>
      <w:proofErr w:type="spellEnd"/>
      <w:r w:rsidRPr="009F2EB6">
        <w:t xml:space="preserve"> </w:t>
      </w:r>
      <w:proofErr w:type="spellStart"/>
      <w:r w:rsidRPr="009F2EB6">
        <w:t>басейна</w:t>
      </w:r>
      <w:proofErr w:type="spellEnd"/>
      <w:r w:rsidRPr="009F2EB6">
        <w:t>.</w:t>
      </w:r>
    </w:p>
    <w:p w:rsidR="002D3DD4" w:rsidRDefault="002D3DD4" w:rsidP="00600472">
      <w:pPr>
        <w:pStyle w:val="3"/>
      </w:pPr>
    </w:p>
    <w:p w:rsidR="002D3DD4" w:rsidRPr="009F2EB6" w:rsidRDefault="002D3DD4" w:rsidP="00600472">
      <w:pPr>
        <w:pStyle w:val="3"/>
      </w:pPr>
      <w:r w:rsidRPr="009F2EB6">
        <w:t>Вертикалната комуникация на сградата е решена посредством две стълбищни клетки, разположени симетрично от двете страни на фоайето, осигуряващи достъп от фоайето на първи етаж К</w:t>
      </w:r>
      <w:r w:rsidRPr="00BC004C">
        <w:t>+</w:t>
      </w:r>
      <w:r w:rsidRPr="009F2EB6">
        <w:t>0,00 до трибуните на К+2,00,  до галерията на К+4,00 и до сутерен 1 на К -3,50.</w:t>
      </w:r>
    </w:p>
    <w:p w:rsidR="002D3DD4" w:rsidRPr="009F2EB6" w:rsidRDefault="002D3DD4" w:rsidP="00600472">
      <w:pPr>
        <w:pStyle w:val="3"/>
      </w:pPr>
      <w:r w:rsidRPr="009F2EB6">
        <w:t>С проекта е осигурена достъпна среда до всички общодостъпни етажни нива, посредством два пътнически асансьора платформа за инвалидни колички, преодоляваща стълбището в плувния комплекс от К-3,50 до К -5,20.</w:t>
      </w:r>
    </w:p>
    <w:p w:rsidR="002D3DD4" w:rsidRPr="00BC004C" w:rsidRDefault="002D3DD4" w:rsidP="00600472">
      <w:pPr>
        <w:pStyle w:val="3"/>
      </w:pPr>
      <w:r w:rsidRPr="00BC004C">
        <w:t>Застроена площ на обекта  –  1750 + 16 = 1766 м2</w:t>
      </w:r>
    </w:p>
    <w:p w:rsidR="002D3DD4" w:rsidRPr="00BC004C" w:rsidRDefault="002D3DD4" w:rsidP="00600472">
      <w:pPr>
        <w:pStyle w:val="3"/>
      </w:pPr>
      <w:r w:rsidRPr="00BC004C">
        <w:t>Разгъната застроена площ /нето/  –  4040 м2</w:t>
      </w:r>
    </w:p>
    <w:p w:rsidR="002D3DD4" w:rsidRPr="000E4C7B" w:rsidRDefault="002D3DD4" w:rsidP="00600472">
      <w:pPr>
        <w:ind w:firstLine="762"/>
        <w:jc w:val="both"/>
        <w:rPr>
          <w:szCs w:val="20"/>
          <w:highlight w:val="yellow"/>
        </w:rPr>
      </w:pPr>
    </w:p>
    <w:p w:rsidR="002D3DD4" w:rsidRPr="00E92397" w:rsidRDefault="002D3DD4" w:rsidP="00600472">
      <w:pPr>
        <w:pStyle w:val="3"/>
      </w:pPr>
      <w:r w:rsidRPr="00E92397">
        <w:t>С проекта е предвиден вариант за етапна реализация на обекта, с който се предвижда на втори етап да се изпълнят довършителните работи, инсталациите, обзавеждането и оборудването на следните помещения:</w:t>
      </w:r>
    </w:p>
    <w:p w:rsidR="002D3DD4" w:rsidRPr="00E92397" w:rsidRDefault="002D3DD4" w:rsidP="00600472">
      <w:pPr>
        <w:pStyle w:val="3"/>
      </w:pPr>
      <w:r>
        <w:t xml:space="preserve">- </w:t>
      </w:r>
      <w:r w:rsidRPr="00E92397">
        <w:t xml:space="preserve">фитнес залата и СПА центъра с </w:t>
      </w:r>
      <w:proofErr w:type="spellStart"/>
      <w:r w:rsidRPr="00E92397">
        <w:t>битовките</w:t>
      </w:r>
      <w:proofErr w:type="spellEnd"/>
      <w:r w:rsidRPr="00E92397">
        <w:t xml:space="preserve"> към тях, разположени на ниво Сутерен 1;</w:t>
      </w:r>
    </w:p>
    <w:p w:rsidR="002D3DD4" w:rsidRPr="00E92397" w:rsidRDefault="002D3DD4" w:rsidP="00600472">
      <w:pPr>
        <w:pStyle w:val="3"/>
      </w:pPr>
      <w:r>
        <w:t xml:space="preserve">- </w:t>
      </w:r>
      <w:r w:rsidRPr="00E92397">
        <w:t xml:space="preserve">плувният комплекс /плувен басейн и </w:t>
      </w:r>
      <w:proofErr w:type="spellStart"/>
      <w:r w:rsidRPr="00E92397">
        <w:t>битовки</w:t>
      </w:r>
      <w:proofErr w:type="spellEnd"/>
      <w:r w:rsidRPr="00E92397">
        <w:t xml:space="preserve"> към него, разположени на  ниво Сутерен 1/, както и обслужващите помещения към басейна, разположени на ниво Сутерен 2 – помпено, компенсаторен резервоар, помещение за химикали и инсталационен колектор;</w:t>
      </w:r>
    </w:p>
    <w:p w:rsidR="002D3DD4" w:rsidRPr="00E92397" w:rsidRDefault="002D3DD4" w:rsidP="00600472">
      <w:pPr>
        <w:pStyle w:val="3"/>
      </w:pPr>
      <w:r>
        <w:t xml:space="preserve">- </w:t>
      </w:r>
      <w:r w:rsidRPr="00E92397">
        <w:t>единият пътнически асансьор.</w:t>
      </w:r>
    </w:p>
    <w:p w:rsidR="002D3DD4" w:rsidRDefault="002D3DD4" w:rsidP="00600472">
      <w:pPr>
        <w:widowControl w:val="0"/>
        <w:jc w:val="both"/>
      </w:pPr>
    </w:p>
    <w:p w:rsidR="002D3DD4" w:rsidRDefault="002D3DD4" w:rsidP="00600472">
      <w:pPr>
        <w:widowControl w:val="0"/>
        <w:ind w:firstLine="709"/>
        <w:jc w:val="both"/>
      </w:pPr>
      <w:proofErr w:type="spellStart"/>
      <w:r w:rsidRPr="00A13F03">
        <w:lastRenderedPageBreak/>
        <w:t>За</w:t>
      </w:r>
      <w:proofErr w:type="spellEnd"/>
      <w:r w:rsidRPr="00A13F03">
        <w:t xml:space="preserve"> </w:t>
      </w:r>
      <w:proofErr w:type="spellStart"/>
      <w:r w:rsidRPr="00A13F03">
        <w:t>обекта</w:t>
      </w:r>
      <w:proofErr w:type="spellEnd"/>
      <w:r w:rsidRPr="00A13F03">
        <w:t xml:space="preserve"> </w:t>
      </w:r>
      <w:proofErr w:type="spellStart"/>
      <w:r w:rsidRPr="00A13F03">
        <w:t>са</w:t>
      </w:r>
      <w:proofErr w:type="spellEnd"/>
      <w:r w:rsidRPr="00A13F03">
        <w:t xml:space="preserve"> </w:t>
      </w:r>
      <w:proofErr w:type="spellStart"/>
      <w:r w:rsidRPr="00A13F03">
        <w:t>изготвени</w:t>
      </w:r>
      <w:proofErr w:type="spellEnd"/>
      <w:r w:rsidRPr="00A13F03">
        <w:t xml:space="preserve"> </w:t>
      </w:r>
      <w:proofErr w:type="spellStart"/>
      <w:r w:rsidRPr="00A13F03">
        <w:t>проекти</w:t>
      </w:r>
      <w:proofErr w:type="spellEnd"/>
      <w:r w:rsidRPr="00A13F03">
        <w:t xml:space="preserve"> </w:t>
      </w:r>
      <w:proofErr w:type="spellStart"/>
      <w:r w:rsidRPr="00A13F03">
        <w:t>по</w:t>
      </w:r>
      <w:proofErr w:type="spellEnd"/>
      <w:r w:rsidRPr="00A13F03">
        <w:t xml:space="preserve"> </w:t>
      </w:r>
      <w:proofErr w:type="spellStart"/>
      <w:r w:rsidRPr="00A13F03">
        <w:t>части</w:t>
      </w:r>
      <w:proofErr w:type="spellEnd"/>
      <w:r w:rsidRPr="00A13F03">
        <w:t xml:space="preserve">: </w:t>
      </w:r>
      <w:proofErr w:type="spellStart"/>
      <w:r w:rsidRPr="00A13F03">
        <w:t>архитектура</w:t>
      </w:r>
      <w:proofErr w:type="spellEnd"/>
      <w:r w:rsidRPr="00A13F03">
        <w:t xml:space="preserve">, </w:t>
      </w:r>
      <w:proofErr w:type="spellStart"/>
      <w:r w:rsidRPr="00A13F03">
        <w:t>конструкции</w:t>
      </w:r>
      <w:proofErr w:type="spellEnd"/>
      <w:r w:rsidRPr="00A13F03">
        <w:t xml:space="preserve">, </w:t>
      </w:r>
      <w:proofErr w:type="spellStart"/>
      <w:r w:rsidRPr="00A13F03">
        <w:t>Ел</w:t>
      </w:r>
      <w:proofErr w:type="spellEnd"/>
      <w:r w:rsidRPr="00A13F03">
        <w:t xml:space="preserve">. </w:t>
      </w:r>
      <w:proofErr w:type="spellStart"/>
      <w:r w:rsidRPr="00A13F03">
        <w:t>инсталации</w:t>
      </w:r>
      <w:proofErr w:type="spellEnd"/>
      <w:r w:rsidRPr="00A13F03">
        <w:t xml:space="preserve"> /</w:t>
      </w:r>
      <w:proofErr w:type="spellStart"/>
      <w:r w:rsidRPr="00A13F03">
        <w:t>включително</w:t>
      </w:r>
      <w:proofErr w:type="spellEnd"/>
      <w:r w:rsidRPr="00A13F03">
        <w:t xml:space="preserve">: </w:t>
      </w:r>
      <w:proofErr w:type="spellStart"/>
      <w:r w:rsidRPr="00A13F03">
        <w:t>Реконструкция</w:t>
      </w:r>
      <w:proofErr w:type="spellEnd"/>
      <w:r w:rsidRPr="00A13F03">
        <w:t xml:space="preserve"> </w:t>
      </w:r>
      <w:proofErr w:type="spellStart"/>
      <w:r w:rsidRPr="00A13F03">
        <w:t>съществуващи</w:t>
      </w:r>
      <w:proofErr w:type="spellEnd"/>
      <w:r w:rsidRPr="00A13F03">
        <w:t xml:space="preserve"> </w:t>
      </w:r>
      <w:proofErr w:type="spellStart"/>
      <w:r w:rsidRPr="00A13F03">
        <w:t>ел</w:t>
      </w:r>
      <w:proofErr w:type="spellEnd"/>
      <w:r w:rsidRPr="00A13F03">
        <w:t xml:space="preserve">. </w:t>
      </w:r>
      <w:proofErr w:type="spellStart"/>
      <w:proofErr w:type="gramStart"/>
      <w:r w:rsidRPr="00A13F03">
        <w:t>мрежи</w:t>
      </w:r>
      <w:proofErr w:type="spellEnd"/>
      <w:proofErr w:type="gramEnd"/>
      <w:r w:rsidRPr="00A13F03">
        <w:t xml:space="preserve">; </w:t>
      </w:r>
      <w:proofErr w:type="spellStart"/>
      <w:r w:rsidRPr="00A13F03">
        <w:t>Пожароизвестителна</w:t>
      </w:r>
      <w:proofErr w:type="spellEnd"/>
      <w:r w:rsidRPr="00A13F03">
        <w:t xml:space="preserve"> </w:t>
      </w:r>
      <w:proofErr w:type="spellStart"/>
      <w:r w:rsidRPr="00A13F03">
        <w:t>инсталация</w:t>
      </w:r>
      <w:proofErr w:type="spellEnd"/>
      <w:r w:rsidRPr="00A13F03">
        <w:t xml:space="preserve">; </w:t>
      </w:r>
      <w:proofErr w:type="spellStart"/>
      <w:r w:rsidRPr="00A13F03">
        <w:t>Видеонаблюдение</w:t>
      </w:r>
      <w:proofErr w:type="spellEnd"/>
      <w:r w:rsidRPr="00A13F03">
        <w:t xml:space="preserve">, </w:t>
      </w:r>
      <w:proofErr w:type="spellStart"/>
      <w:r w:rsidRPr="00A13F03">
        <w:t>охранителна</w:t>
      </w:r>
      <w:proofErr w:type="spellEnd"/>
      <w:r w:rsidRPr="00A13F03">
        <w:t xml:space="preserve"> и </w:t>
      </w:r>
      <w:proofErr w:type="spellStart"/>
      <w:r w:rsidRPr="00A13F03">
        <w:t>интернет</w:t>
      </w:r>
      <w:proofErr w:type="spellEnd"/>
      <w:r w:rsidRPr="00A13F03">
        <w:t xml:space="preserve"> </w:t>
      </w:r>
      <w:proofErr w:type="spellStart"/>
      <w:r w:rsidRPr="00A13F03">
        <w:t>инсталация</w:t>
      </w:r>
      <w:proofErr w:type="spellEnd"/>
      <w:r w:rsidRPr="00A13F03">
        <w:t xml:space="preserve">/, </w:t>
      </w:r>
      <w:proofErr w:type="spellStart"/>
      <w:r w:rsidRPr="00A13F03">
        <w:t>ВиК</w:t>
      </w:r>
      <w:proofErr w:type="spellEnd"/>
      <w:r w:rsidRPr="00A13F03">
        <w:t xml:space="preserve">,  ОВК и ЕЕ, </w:t>
      </w:r>
      <w:proofErr w:type="spellStart"/>
      <w:r w:rsidRPr="00A13F03">
        <w:t>газификация</w:t>
      </w:r>
      <w:proofErr w:type="spellEnd"/>
      <w:r w:rsidRPr="00A13F03">
        <w:t xml:space="preserve">, </w:t>
      </w:r>
      <w:proofErr w:type="spellStart"/>
      <w:r w:rsidRPr="00A13F03">
        <w:t>технология</w:t>
      </w:r>
      <w:proofErr w:type="spellEnd"/>
      <w:r w:rsidRPr="00A13F03">
        <w:t xml:space="preserve"> </w:t>
      </w:r>
      <w:proofErr w:type="spellStart"/>
      <w:r w:rsidRPr="00A13F03">
        <w:t>басейн</w:t>
      </w:r>
      <w:proofErr w:type="spellEnd"/>
      <w:r w:rsidRPr="00A13F03">
        <w:t xml:space="preserve">, </w:t>
      </w:r>
      <w:proofErr w:type="spellStart"/>
      <w:r w:rsidRPr="00A13F03">
        <w:t>пожарна</w:t>
      </w:r>
      <w:proofErr w:type="spellEnd"/>
      <w:r w:rsidRPr="00A13F03">
        <w:t xml:space="preserve"> </w:t>
      </w:r>
      <w:proofErr w:type="spellStart"/>
      <w:r w:rsidRPr="00A13F03">
        <w:t>безопасност</w:t>
      </w:r>
      <w:proofErr w:type="spellEnd"/>
      <w:r w:rsidRPr="00A13F03">
        <w:t xml:space="preserve">, ПБЗ, </w:t>
      </w:r>
      <w:proofErr w:type="spellStart"/>
      <w:r>
        <w:t>Г</w:t>
      </w:r>
      <w:r w:rsidRPr="00A13F03">
        <w:t>еодезия</w:t>
      </w:r>
      <w:proofErr w:type="spellEnd"/>
      <w:r>
        <w:t xml:space="preserve">, </w:t>
      </w:r>
      <w:proofErr w:type="spellStart"/>
      <w:r>
        <w:t>които</w:t>
      </w:r>
      <w:proofErr w:type="spellEnd"/>
      <w:r>
        <w:t xml:space="preserve"> </w:t>
      </w:r>
      <w:proofErr w:type="spellStart"/>
      <w:r>
        <w:t>са</w:t>
      </w:r>
      <w:proofErr w:type="spellEnd"/>
      <w:r>
        <w:t xml:space="preserve"> </w:t>
      </w:r>
      <w:proofErr w:type="spellStart"/>
      <w:r>
        <w:t>приложени</w:t>
      </w:r>
      <w:proofErr w:type="spellEnd"/>
      <w:r>
        <w:t xml:space="preserve"> </w:t>
      </w:r>
      <w:proofErr w:type="spellStart"/>
      <w:r>
        <w:t>към</w:t>
      </w:r>
      <w:proofErr w:type="spellEnd"/>
      <w:r>
        <w:t xml:space="preserve"> </w:t>
      </w:r>
      <w:proofErr w:type="spellStart"/>
      <w:r>
        <w:t>настоящата</w:t>
      </w:r>
      <w:proofErr w:type="spellEnd"/>
      <w:r>
        <w:t xml:space="preserve"> </w:t>
      </w:r>
      <w:proofErr w:type="spellStart"/>
      <w:r>
        <w:t>поръчка</w:t>
      </w:r>
      <w:proofErr w:type="spellEnd"/>
      <w:r>
        <w:t>.</w:t>
      </w:r>
    </w:p>
    <w:p w:rsidR="002D3DD4" w:rsidRPr="00A13F03" w:rsidRDefault="002D3DD4" w:rsidP="00600472">
      <w:pPr>
        <w:widowControl w:val="0"/>
        <w:jc w:val="both"/>
        <w:rPr>
          <w:rFonts w:eastAsia="Calibri"/>
          <w:sz w:val="22"/>
        </w:rPr>
      </w:pPr>
    </w:p>
    <w:p w:rsidR="002D3DD4" w:rsidRDefault="002D3DD4" w:rsidP="00600472">
      <w:pPr>
        <w:widowControl w:val="0"/>
        <w:ind w:firstLine="709"/>
        <w:jc w:val="both"/>
        <w:rPr>
          <w:rFonts w:eastAsia="Calibri"/>
          <w:b/>
        </w:rPr>
      </w:pPr>
      <w:proofErr w:type="spellStart"/>
      <w:r w:rsidRPr="00E92397">
        <w:rPr>
          <w:rFonts w:eastAsia="Calibri"/>
          <w:b/>
        </w:rPr>
        <w:t>Настоящата</w:t>
      </w:r>
      <w:proofErr w:type="spellEnd"/>
      <w:r w:rsidRPr="00E92397">
        <w:rPr>
          <w:rFonts w:eastAsia="Calibri"/>
          <w:b/>
        </w:rPr>
        <w:t xml:space="preserve"> </w:t>
      </w:r>
      <w:proofErr w:type="spellStart"/>
      <w:r w:rsidRPr="00E92397">
        <w:rPr>
          <w:rFonts w:eastAsia="Calibri"/>
          <w:b/>
        </w:rPr>
        <w:t>обществена</w:t>
      </w:r>
      <w:proofErr w:type="spellEnd"/>
      <w:r w:rsidRPr="00E92397">
        <w:rPr>
          <w:rFonts w:eastAsia="Calibri"/>
          <w:b/>
        </w:rPr>
        <w:t xml:space="preserve"> </w:t>
      </w:r>
      <w:proofErr w:type="spellStart"/>
      <w:r w:rsidRPr="00E92397">
        <w:rPr>
          <w:rFonts w:eastAsia="Calibri"/>
          <w:b/>
        </w:rPr>
        <w:t>поръчка</w:t>
      </w:r>
      <w:proofErr w:type="spellEnd"/>
      <w:r w:rsidRPr="00E92397">
        <w:rPr>
          <w:rFonts w:eastAsia="Calibri"/>
          <w:b/>
        </w:rPr>
        <w:t xml:space="preserve"> </w:t>
      </w:r>
      <w:proofErr w:type="spellStart"/>
      <w:r w:rsidRPr="00E92397">
        <w:rPr>
          <w:rFonts w:eastAsia="Calibri"/>
          <w:b/>
        </w:rPr>
        <w:t>обхваща</w:t>
      </w:r>
      <w:proofErr w:type="spellEnd"/>
      <w:r w:rsidRPr="00E92397">
        <w:rPr>
          <w:rFonts w:eastAsia="Calibri"/>
          <w:b/>
        </w:rPr>
        <w:t xml:space="preserve"> </w:t>
      </w:r>
      <w:proofErr w:type="spellStart"/>
      <w:r w:rsidRPr="00E92397">
        <w:rPr>
          <w:rFonts w:eastAsia="Calibri"/>
          <w:b/>
        </w:rPr>
        <w:t>изпълнение</w:t>
      </w:r>
      <w:proofErr w:type="spellEnd"/>
      <w:r w:rsidRPr="00E92397">
        <w:rPr>
          <w:rFonts w:eastAsia="Calibri"/>
          <w:b/>
        </w:rPr>
        <w:t xml:space="preserve"> </w:t>
      </w:r>
      <w:proofErr w:type="spellStart"/>
      <w:r w:rsidRPr="00E92397">
        <w:rPr>
          <w:rFonts w:eastAsia="Calibri"/>
          <w:b/>
        </w:rPr>
        <w:t>на</w:t>
      </w:r>
      <w:proofErr w:type="spellEnd"/>
      <w:r w:rsidRPr="00E92397">
        <w:rPr>
          <w:rFonts w:eastAsia="Calibri"/>
          <w:b/>
        </w:rPr>
        <w:t xml:space="preserve"> СМР </w:t>
      </w:r>
      <w:proofErr w:type="spellStart"/>
      <w:r w:rsidRPr="00E92397">
        <w:rPr>
          <w:rFonts w:eastAsia="Calibri"/>
          <w:b/>
        </w:rPr>
        <w:t>за</w:t>
      </w:r>
      <w:proofErr w:type="spellEnd"/>
      <w:r w:rsidRPr="00E92397">
        <w:rPr>
          <w:rFonts w:eastAsia="Calibri"/>
          <w:b/>
        </w:rPr>
        <w:t xml:space="preserve"> </w:t>
      </w:r>
      <w:proofErr w:type="spellStart"/>
      <w:r w:rsidRPr="00E92397">
        <w:rPr>
          <w:rFonts w:eastAsia="Calibri"/>
          <w:b/>
        </w:rPr>
        <w:t>реализацията</w:t>
      </w:r>
      <w:proofErr w:type="spellEnd"/>
      <w:r w:rsidRPr="00E92397">
        <w:rPr>
          <w:rFonts w:eastAsia="Calibri"/>
          <w:b/>
        </w:rPr>
        <w:t xml:space="preserve"> </w:t>
      </w:r>
      <w:proofErr w:type="spellStart"/>
      <w:r w:rsidRPr="00E92397">
        <w:rPr>
          <w:rFonts w:eastAsia="Calibri"/>
          <w:b/>
        </w:rPr>
        <w:t>само</w:t>
      </w:r>
      <w:proofErr w:type="spellEnd"/>
      <w:r w:rsidRPr="00E92397">
        <w:rPr>
          <w:rFonts w:eastAsia="Calibri"/>
          <w:b/>
        </w:rPr>
        <w:t xml:space="preserve"> </w:t>
      </w:r>
      <w:proofErr w:type="spellStart"/>
      <w:r w:rsidRPr="00E92397">
        <w:rPr>
          <w:rFonts w:eastAsia="Calibri"/>
          <w:b/>
        </w:rPr>
        <w:t>на</w:t>
      </w:r>
      <w:proofErr w:type="spellEnd"/>
      <w:r w:rsidRPr="00E92397">
        <w:rPr>
          <w:rFonts w:eastAsia="Calibri"/>
          <w:b/>
        </w:rPr>
        <w:t xml:space="preserve"> </w:t>
      </w:r>
      <w:proofErr w:type="spellStart"/>
      <w:r w:rsidRPr="00E92397">
        <w:rPr>
          <w:rFonts w:eastAsia="Calibri"/>
          <w:b/>
        </w:rPr>
        <w:t>Първи</w:t>
      </w:r>
      <w:proofErr w:type="spellEnd"/>
      <w:r w:rsidRPr="00E92397">
        <w:rPr>
          <w:rFonts w:eastAsia="Calibri"/>
          <w:b/>
        </w:rPr>
        <w:t xml:space="preserve"> </w:t>
      </w:r>
      <w:proofErr w:type="spellStart"/>
      <w:r w:rsidRPr="00E92397">
        <w:rPr>
          <w:rFonts w:eastAsia="Calibri"/>
          <w:b/>
        </w:rPr>
        <w:t>етап</w:t>
      </w:r>
      <w:proofErr w:type="spellEnd"/>
      <w:r w:rsidRPr="00E92397">
        <w:rPr>
          <w:rFonts w:eastAsia="Calibri"/>
          <w:b/>
        </w:rPr>
        <w:t xml:space="preserve"> </w:t>
      </w:r>
      <w:proofErr w:type="spellStart"/>
      <w:r w:rsidRPr="00E92397">
        <w:rPr>
          <w:rFonts w:eastAsia="Calibri"/>
          <w:b/>
        </w:rPr>
        <w:t>на</w:t>
      </w:r>
      <w:proofErr w:type="spellEnd"/>
      <w:r w:rsidRPr="00E92397">
        <w:rPr>
          <w:rFonts w:eastAsia="Calibri"/>
          <w:b/>
        </w:rPr>
        <w:t xml:space="preserve"> </w:t>
      </w:r>
      <w:proofErr w:type="spellStart"/>
      <w:r w:rsidRPr="00E92397">
        <w:rPr>
          <w:rFonts w:eastAsia="Calibri"/>
          <w:b/>
        </w:rPr>
        <w:t>обекта</w:t>
      </w:r>
      <w:proofErr w:type="spellEnd"/>
      <w:r w:rsidRPr="00E92397">
        <w:rPr>
          <w:rFonts w:eastAsia="Calibri"/>
          <w:b/>
        </w:rPr>
        <w:t>.</w:t>
      </w:r>
    </w:p>
    <w:p w:rsidR="00DC65DA" w:rsidRPr="00814EF6" w:rsidRDefault="00DC65DA" w:rsidP="00DC65DA">
      <w:pPr>
        <w:tabs>
          <w:tab w:val="left" w:pos="-284"/>
          <w:tab w:val="left" w:pos="993"/>
          <w:tab w:val="right" w:pos="9072"/>
        </w:tabs>
        <w:autoSpaceDE w:val="0"/>
        <w:autoSpaceDN w:val="0"/>
        <w:adjustRightInd w:val="0"/>
        <w:ind w:firstLine="709"/>
        <w:jc w:val="both"/>
        <w:rPr>
          <w:lang w:val="bg-BG"/>
        </w:rPr>
      </w:pPr>
    </w:p>
    <w:p w:rsidR="00DC65DA" w:rsidRPr="00A7382D" w:rsidRDefault="00DC65DA" w:rsidP="00DC65DA">
      <w:pPr>
        <w:tabs>
          <w:tab w:val="left" w:pos="-284"/>
          <w:tab w:val="left" w:pos="993"/>
          <w:tab w:val="right" w:pos="9072"/>
        </w:tabs>
        <w:autoSpaceDE w:val="0"/>
        <w:autoSpaceDN w:val="0"/>
        <w:adjustRightInd w:val="0"/>
        <w:ind w:firstLine="709"/>
        <w:jc w:val="both"/>
        <w:rPr>
          <w:b/>
          <w:lang w:val="bg-BG"/>
        </w:rPr>
      </w:pPr>
      <w:r w:rsidRPr="00A7382D">
        <w:rPr>
          <w:b/>
          <w:lang w:val="bg-BG"/>
        </w:rPr>
        <w:t>В Техническото си предложение за изпълнение на поръчката участника следва да има предвид, че изискване на Възложителя е в използваните бетонови смеси</w:t>
      </w:r>
      <w:r>
        <w:rPr>
          <w:b/>
          <w:lang w:val="bg-BG"/>
        </w:rPr>
        <w:t>,</w:t>
      </w:r>
      <w:r w:rsidRPr="00A7382D">
        <w:rPr>
          <w:b/>
          <w:lang w:val="bg-BG"/>
        </w:rPr>
        <w:t xml:space="preserve"> за изпълнение на носещата конструкция на сградата</w:t>
      </w:r>
      <w:r>
        <w:rPr>
          <w:b/>
          <w:lang w:val="bg-BG"/>
        </w:rPr>
        <w:t>,</w:t>
      </w:r>
      <w:r w:rsidRPr="00A7382D">
        <w:rPr>
          <w:b/>
          <w:lang w:val="bg-BG"/>
        </w:rPr>
        <w:t xml:space="preserve"> да се </w:t>
      </w:r>
      <w:r>
        <w:rPr>
          <w:b/>
          <w:lang w:val="bg-BG"/>
        </w:rPr>
        <w:t xml:space="preserve">използва химична добавка за бетон – </w:t>
      </w:r>
      <w:r w:rsidRPr="00566BC1">
        <w:rPr>
          <w:b/>
          <w:u w:val="single"/>
          <w:lang w:val="bg-BG"/>
        </w:rPr>
        <w:t xml:space="preserve">съдържаща </w:t>
      </w:r>
      <w:proofErr w:type="spellStart"/>
      <w:r w:rsidRPr="00566BC1">
        <w:rPr>
          <w:b/>
          <w:u w:val="single"/>
          <w:lang w:val="bg-BG"/>
        </w:rPr>
        <w:t>кристалообразуваща</w:t>
      </w:r>
      <w:proofErr w:type="spellEnd"/>
      <w:r w:rsidRPr="00566BC1">
        <w:rPr>
          <w:b/>
          <w:u w:val="single"/>
          <w:lang w:val="bg-BG"/>
        </w:rPr>
        <w:t xml:space="preserve"> </w:t>
      </w:r>
      <w:proofErr w:type="spellStart"/>
      <w:r w:rsidRPr="00566BC1">
        <w:rPr>
          <w:b/>
          <w:u w:val="single"/>
          <w:lang w:val="bg-BG"/>
        </w:rPr>
        <w:t>хидроизолационна</w:t>
      </w:r>
      <w:proofErr w:type="spellEnd"/>
      <w:r w:rsidRPr="00566BC1">
        <w:rPr>
          <w:b/>
          <w:u w:val="single"/>
          <w:lang w:val="bg-BG"/>
        </w:rPr>
        <w:t xml:space="preserve"> система</w:t>
      </w:r>
      <w:r w:rsidRPr="00A7382D">
        <w:rPr>
          <w:b/>
          <w:lang w:val="bg-BG"/>
        </w:rPr>
        <w:t xml:space="preserve">, с която да се постигне цялостно защита на бетона, в т.ч. постоянна хидроизолация, антикорозионна защита, увеличение на якостта, устойчивост на якостта, устойчивост на химическо въздействие, устойчивост на замръзване. </w:t>
      </w:r>
      <w:r>
        <w:rPr>
          <w:b/>
          <w:lang w:val="bg-BG"/>
        </w:rPr>
        <w:t xml:space="preserve">Добавката следва да бъде придружена със съответния сертификат за качество на материала по стандарт БДС </w:t>
      </w:r>
      <w:r>
        <w:rPr>
          <w:b/>
        </w:rPr>
        <w:t>EN 934-2 (</w:t>
      </w:r>
      <w:r>
        <w:rPr>
          <w:b/>
          <w:lang w:val="bg-BG"/>
        </w:rPr>
        <w:t xml:space="preserve">за химични добавки на бетон).  </w:t>
      </w:r>
      <w:r w:rsidRPr="00A7382D">
        <w:rPr>
          <w:b/>
          <w:lang w:val="bg-BG"/>
        </w:rPr>
        <w:t xml:space="preserve"> </w:t>
      </w:r>
    </w:p>
    <w:p w:rsidR="00DC65DA" w:rsidRDefault="00DC65DA" w:rsidP="00B8037F">
      <w:pPr>
        <w:tabs>
          <w:tab w:val="left" w:pos="993"/>
        </w:tabs>
        <w:ind w:firstLine="709"/>
        <w:jc w:val="both"/>
        <w:rPr>
          <w:bCs/>
          <w:lang w:val="bg-BG"/>
        </w:rPr>
      </w:pPr>
    </w:p>
    <w:p w:rsidR="00785498" w:rsidRPr="00814EF6" w:rsidRDefault="00785498" w:rsidP="00B8037F">
      <w:pPr>
        <w:tabs>
          <w:tab w:val="left" w:pos="993"/>
        </w:tabs>
        <w:ind w:firstLine="709"/>
        <w:jc w:val="both"/>
        <w:rPr>
          <w:bCs/>
          <w:lang w:val="bg-BG"/>
        </w:rPr>
      </w:pPr>
      <w:r w:rsidRPr="00814EF6">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814EF6" w:rsidRDefault="00785498" w:rsidP="00B8037F">
      <w:pPr>
        <w:tabs>
          <w:tab w:val="left" w:pos="993"/>
        </w:tabs>
        <w:ind w:firstLine="709"/>
        <w:jc w:val="both"/>
        <w:rPr>
          <w:bCs/>
          <w:lang w:val="bg-BG"/>
        </w:rPr>
      </w:pPr>
      <w:r w:rsidRPr="00814EF6">
        <w:rPr>
          <w:bCs/>
          <w:lang w:val="bg-BG"/>
        </w:rPr>
        <w:t>Техническата спецификация за строителство трябва да определя рамката за изпълнение на основни видове дейности.</w:t>
      </w:r>
    </w:p>
    <w:p w:rsidR="00785498" w:rsidRPr="00814EF6" w:rsidRDefault="00785498" w:rsidP="00B8037F">
      <w:pPr>
        <w:tabs>
          <w:tab w:val="left" w:pos="993"/>
        </w:tabs>
        <w:ind w:firstLine="709"/>
        <w:jc w:val="both"/>
        <w:rPr>
          <w:bCs/>
          <w:lang w:val="bg-BG"/>
        </w:rPr>
      </w:pPr>
      <w:r w:rsidRPr="00814EF6">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814EF6" w:rsidRDefault="00F30486" w:rsidP="00B8037F">
      <w:pPr>
        <w:pStyle w:val="ac"/>
        <w:tabs>
          <w:tab w:val="left" w:pos="993"/>
        </w:tabs>
        <w:ind w:firstLine="709"/>
        <w:jc w:val="both"/>
        <w:rPr>
          <w:b/>
          <w:szCs w:val="24"/>
          <w:lang w:val="bg-BG"/>
        </w:rPr>
      </w:pPr>
      <w:r w:rsidRPr="00814EF6">
        <w:rPr>
          <w:b/>
          <w:bCs/>
          <w:szCs w:val="24"/>
          <w:lang w:val="bg-BG"/>
        </w:rPr>
        <w:t>Обект</w:t>
      </w:r>
      <w:r w:rsidR="00B34EC2" w:rsidRPr="00814EF6">
        <w:rPr>
          <w:b/>
          <w:bCs/>
          <w:szCs w:val="24"/>
          <w:lang w:val="bg-BG"/>
        </w:rPr>
        <w:t>а</w:t>
      </w:r>
      <w:r w:rsidR="00ED4AA6" w:rsidRPr="00814EF6">
        <w:rPr>
          <w:b/>
          <w:bCs/>
          <w:szCs w:val="24"/>
          <w:lang w:val="bg-BG"/>
        </w:rPr>
        <w:t>/</w:t>
      </w:r>
      <w:proofErr w:type="spellStart"/>
      <w:r w:rsidR="00ED4AA6" w:rsidRPr="00814EF6">
        <w:rPr>
          <w:b/>
          <w:bCs/>
          <w:szCs w:val="24"/>
          <w:lang w:val="bg-BG"/>
        </w:rPr>
        <w:t>тите</w:t>
      </w:r>
      <w:proofErr w:type="spellEnd"/>
      <w:r w:rsidR="00785498" w:rsidRPr="00814EF6">
        <w:rPr>
          <w:b/>
          <w:bCs/>
          <w:szCs w:val="24"/>
          <w:lang w:val="bg-BG"/>
        </w:rPr>
        <w:t xml:space="preserve"> на строителна интервенция от обхвата на общия обем дейности, подлежащи на изпълнение, е:</w:t>
      </w:r>
      <w:r w:rsidR="00785498" w:rsidRPr="00814EF6">
        <w:rPr>
          <w:b/>
          <w:szCs w:val="24"/>
          <w:lang w:val="bg-BG"/>
        </w:rPr>
        <w:t xml:space="preserve">  </w:t>
      </w:r>
    </w:p>
    <w:p w:rsidR="00FC5B58" w:rsidRPr="00814EF6" w:rsidRDefault="00FC5B58" w:rsidP="00FC5B58">
      <w:pPr>
        <w:tabs>
          <w:tab w:val="left" w:pos="993"/>
        </w:tabs>
        <w:ind w:firstLine="709"/>
        <w:jc w:val="both"/>
        <w:rPr>
          <w:bCs/>
          <w:lang w:val="bg-BG"/>
        </w:rPr>
      </w:pPr>
      <w:r w:rsidRPr="00814EF6">
        <w:rPr>
          <w:bCs/>
          <w:lang w:val="bg-BG"/>
        </w:rPr>
        <w:t xml:space="preserve">- </w:t>
      </w:r>
      <w:r w:rsidR="00183A97">
        <w:rPr>
          <w:bCs/>
        </w:rPr>
        <w:t>III</w:t>
      </w:r>
      <w:r w:rsidRPr="00814EF6">
        <w:rPr>
          <w:bCs/>
          <w:lang w:val="bg-BG"/>
        </w:rPr>
        <w:t>-та (</w:t>
      </w:r>
      <w:r w:rsidR="00183A97">
        <w:rPr>
          <w:bCs/>
          <w:lang w:val="bg-BG"/>
        </w:rPr>
        <w:t>трета</w:t>
      </w:r>
      <w:r w:rsidRPr="00814EF6">
        <w:rPr>
          <w:bCs/>
          <w:lang w:val="bg-BG"/>
        </w:rPr>
        <w:t>) категория, по смисъла на чл.137, ал.1, т.</w:t>
      </w:r>
      <w:r w:rsidR="00183A97">
        <w:rPr>
          <w:bCs/>
          <w:lang w:val="bg-BG"/>
        </w:rPr>
        <w:t>3</w:t>
      </w:r>
      <w:r w:rsidRPr="00814EF6">
        <w:rPr>
          <w:bCs/>
          <w:lang w:val="bg-BG"/>
        </w:rPr>
        <w:t>, буква „</w:t>
      </w:r>
      <w:r w:rsidR="008A6C18">
        <w:rPr>
          <w:bCs/>
          <w:lang w:val="bg-BG"/>
        </w:rPr>
        <w:t>в</w:t>
      </w:r>
      <w:r w:rsidRPr="00814EF6">
        <w:rPr>
          <w:bCs/>
          <w:lang w:val="bg-BG"/>
        </w:rPr>
        <w:t>” от ЗУТ;</w:t>
      </w:r>
    </w:p>
    <w:p w:rsidR="00785498" w:rsidRPr="00814EF6" w:rsidRDefault="00785498" w:rsidP="00B8037F">
      <w:pPr>
        <w:tabs>
          <w:tab w:val="left" w:pos="993"/>
        </w:tabs>
        <w:ind w:firstLine="709"/>
        <w:jc w:val="both"/>
        <w:rPr>
          <w:bCs/>
          <w:lang w:val="bg-BG"/>
        </w:rPr>
      </w:pPr>
      <w:r w:rsidRPr="00814EF6">
        <w:rPr>
          <w:bCs/>
          <w:lang w:val="bg-BG"/>
        </w:rPr>
        <w:t xml:space="preserve">- I - </w:t>
      </w:r>
      <w:r w:rsidR="0070396A" w:rsidRPr="00814EF6">
        <w:rPr>
          <w:bCs/>
          <w:lang w:val="bg-BG"/>
        </w:rPr>
        <w:t>в</w:t>
      </w:r>
      <w:r w:rsidRPr="00814EF6">
        <w:rPr>
          <w:bCs/>
          <w:lang w:val="bg-BG"/>
        </w:rPr>
        <w:t>а (</w:t>
      </w:r>
      <w:r w:rsidR="00803B13" w:rsidRPr="00814EF6">
        <w:rPr>
          <w:bCs/>
          <w:lang w:val="bg-BG"/>
        </w:rPr>
        <w:t>първа</w:t>
      </w:r>
      <w:r w:rsidRPr="00814EF6">
        <w:rPr>
          <w:bCs/>
          <w:lang w:val="bg-BG"/>
        </w:rPr>
        <w:t xml:space="preserve">) група строежи, съгласно </w:t>
      </w:r>
      <w:r w:rsidR="00933FEA" w:rsidRPr="00814EF6">
        <w:rPr>
          <w:bCs/>
          <w:lang w:val="bg-BG"/>
        </w:rPr>
        <w:t>чл.5, ал.6, т.1</w:t>
      </w:r>
      <w:r w:rsidRPr="00814EF6">
        <w:rPr>
          <w:bCs/>
          <w:lang w:val="bg-BG"/>
        </w:rPr>
        <w:t>.</w:t>
      </w:r>
      <w:r w:rsidR="008A6C18">
        <w:rPr>
          <w:bCs/>
          <w:lang w:val="bg-BG"/>
        </w:rPr>
        <w:t>3</w:t>
      </w:r>
      <w:r w:rsidRPr="00814EF6">
        <w:rPr>
          <w:bCs/>
          <w:lang w:val="bg-BG"/>
        </w:rPr>
        <w:t>.</w:t>
      </w:r>
      <w:r w:rsidR="008A6C18">
        <w:rPr>
          <w:bCs/>
          <w:lang w:val="bg-BG"/>
        </w:rPr>
        <w:t>2</w:t>
      </w:r>
      <w:r w:rsidRPr="00814EF6">
        <w:rPr>
          <w:bCs/>
          <w:lang w:val="bg-BG"/>
        </w:rPr>
        <w:t>. от Правилника за реда за вписване и водене на централния професионален регистър на строителя (ПРВВЦПРС).</w:t>
      </w:r>
    </w:p>
    <w:p w:rsidR="00785498" w:rsidRPr="00814EF6" w:rsidRDefault="00785498" w:rsidP="00B8037F">
      <w:pPr>
        <w:tabs>
          <w:tab w:val="left" w:pos="993"/>
        </w:tabs>
        <w:ind w:firstLine="709"/>
        <w:jc w:val="both"/>
        <w:rPr>
          <w:bCs/>
          <w:lang w:val="bg-BG"/>
        </w:rPr>
      </w:pPr>
    </w:p>
    <w:p w:rsidR="00785498" w:rsidRPr="00814EF6" w:rsidRDefault="00785498" w:rsidP="00B8037F">
      <w:pPr>
        <w:tabs>
          <w:tab w:val="left" w:pos="993"/>
        </w:tabs>
        <w:ind w:firstLine="709"/>
        <w:jc w:val="both"/>
        <w:rPr>
          <w:bCs/>
          <w:lang w:val="bg-BG"/>
        </w:rPr>
      </w:pPr>
      <w:r w:rsidRPr="00814EF6">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814EF6">
        <w:rPr>
          <w:bCs/>
          <w:lang w:val="bg-BG"/>
        </w:rPr>
        <w:t>Възложителя</w:t>
      </w:r>
      <w:r w:rsidRPr="00814EF6">
        <w:rPr>
          <w:bCs/>
          <w:lang w:val="bg-BG"/>
        </w:rPr>
        <w:t xml:space="preserve"> след като съгласува проекта го внася в деловодството на общината за издаване на разрешение за строеж.</w:t>
      </w:r>
    </w:p>
    <w:p w:rsidR="00785498" w:rsidRPr="00814EF6" w:rsidRDefault="00F87089" w:rsidP="00B8037F">
      <w:pPr>
        <w:tabs>
          <w:tab w:val="left" w:pos="993"/>
        </w:tabs>
        <w:ind w:firstLine="709"/>
        <w:jc w:val="both"/>
        <w:rPr>
          <w:bCs/>
          <w:lang w:val="bg-BG"/>
        </w:rPr>
      </w:pPr>
      <w:r w:rsidRPr="00814EF6">
        <w:rPr>
          <w:bCs/>
          <w:lang w:val="bg-BG"/>
        </w:rPr>
        <w:t xml:space="preserve"> </w:t>
      </w:r>
      <w:r w:rsidR="00C030BA" w:rsidRPr="00C92334">
        <w:rPr>
          <w:bCs/>
          <w:lang w:val="bg-BG"/>
        </w:rPr>
        <w:t>Категорията на обекта изисква строителен надзор, който не е обект на тази обществена поръчка, за която се отнася настоящата техническа спецификация.</w:t>
      </w:r>
    </w:p>
    <w:p w:rsidR="00785498" w:rsidRPr="00814EF6" w:rsidRDefault="00785498" w:rsidP="00B8037F">
      <w:pPr>
        <w:tabs>
          <w:tab w:val="left" w:pos="993"/>
        </w:tabs>
        <w:ind w:firstLine="709"/>
        <w:jc w:val="both"/>
        <w:rPr>
          <w:bCs/>
          <w:lang w:val="bg-BG"/>
        </w:rPr>
      </w:pPr>
      <w:r w:rsidRPr="00814EF6">
        <w:rPr>
          <w:bCs/>
          <w:lang w:val="bg-BG"/>
        </w:rPr>
        <w:t xml:space="preserve"> По време изпълнение на строителството, изпълнителят е длъжен да спазва всички нормативни изисквания, указания и предписания </w:t>
      </w:r>
      <w:r w:rsidR="00C90590" w:rsidRPr="00814EF6">
        <w:rPr>
          <w:bCs/>
          <w:lang w:val="bg-BG"/>
        </w:rPr>
        <w:t>от компетентните за това лица</w:t>
      </w:r>
      <w:r w:rsidRPr="00814EF6">
        <w:rPr>
          <w:bCs/>
          <w:lang w:val="bg-BG"/>
        </w:rPr>
        <w:t>, проекта и КСС, а именно:</w:t>
      </w:r>
    </w:p>
    <w:p w:rsidR="00785498" w:rsidRPr="00814EF6" w:rsidRDefault="00785498" w:rsidP="00B8037F">
      <w:pPr>
        <w:tabs>
          <w:tab w:val="left" w:pos="993"/>
        </w:tabs>
        <w:ind w:firstLine="709"/>
        <w:jc w:val="both"/>
        <w:rPr>
          <w:bCs/>
          <w:lang w:val="bg-BG"/>
        </w:rPr>
      </w:pPr>
      <w:r w:rsidRPr="00814EF6">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814EF6" w:rsidRDefault="00785498" w:rsidP="00B434C8">
      <w:pPr>
        <w:tabs>
          <w:tab w:val="left" w:pos="993"/>
        </w:tabs>
        <w:ind w:firstLine="709"/>
        <w:jc w:val="both"/>
        <w:rPr>
          <w:lang w:val="bg-BG"/>
        </w:rPr>
      </w:pPr>
      <w:r w:rsidRPr="00814EF6">
        <w:rPr>
          <w:bCs/>
          <w:lang w:val="bg-BG"/>
        </w:rPr>
        <w:t>Строителните дейности,</w:t>
      </w:r>
      <w:r w:rsidR="00B434C8" w:rsidRPr="00814EF6">
        <w:rPr>
          <w:bCs/>
          <w:lang w:val="bg-BG"/>
        </w:rPr>
        <w:t xml:space="preserve"> </w:t>
      </w:r>
      <w:r w:rsidRPr="00814EF6">
        <w:rPr>
          <w:bCs/>
          <w:lang w:val="bg-BG"/>
        </w:rPr>
        <w:t>предмет на поръчката се свежд</w:t>
      </w:r>
      <w:r w:rsidR="00B8037F" w:rsidRPr="00814EF6">
        <w:rPr>
          <w:bCs/>
          <w:lang w:val="bg-BG"/>
        </w:rPr>
        <w:t>ат до следните основни дейности,</w:t>
      </w:r>
      <w:r w:rsidR="00B8037F" w:rsidRPr="00814EF6">
        <w:rPr>
          <w:lang w:val="bg-BG"/>
        </w:rPr>
        <w:t xml:space="preserve"> в това число:</w:t>
      </w:r>
    </w:p>
    <w:p w:rsidR="00B8037F" w:rsidRPr="00814EF6" w:rsidRDefault="00B8037F" w:rsidP="00B8037F">
      <w:pPr>
        <w:pStyle w:val="ae"/>
        <w:numPr>
          <w:ilvl w:val="0"/>
          <w:numId w:val="12"/>
        </w:numPr>
        <w:tabs>
          <w:tab w:val="left" w:pos="945"/>
          <w:tab w:val="left" w:pos="993"/>
        </w:tabs>
        <w:ind w:left="0" w:firstLine="709"/>
        <w:jc w:val="both"/>
        <w:rPr>
          <w:lang w:val="bg-BG"/>
        </w:rPr>
      </w:pPr>
      <w:r w:rsidRPr="00814EF6">
        <w:rPr>
          <w:lang w:val="bg-BG"/>
        </w:rPr>
        <w:t>временно строителство</w:t>
      </w:r>
      <w:r w:rsidR="00C030BA">
        <w:rPr>
          <w:lang w:val="bg-BG"/>
        </w:rPr>
        <w:t xml:space="preserve">, </w:t>
      </w:r>
      <w:r w:rsidR="00C030BA" w:rsidRPr="00FB3468">
        <w:rPr>
          <w:b/>
          <w:u w:val="single"/>
          <w:lang w:val="bg-BG"/>
        </w:rPr>
        <w:t>в т.ч. изработка и съгласуване на ПБЗ</w:t>
      </w:r>
      <w:r w:rsidR="004F3719">
        <w:rPr>
          <w:b/>
          <w:u w:val="single"/>
          <w:lang w:val="bg-BG"/>
        </w:rPr>
        <w:t xml:space="preserve"> и ВОБД</w:t>
      </w:r>
      <w:r w:rsidRPr="00814EF6">
        <w:rPr>
          <w:lang w:val="bg-BG"/>
        </w:rPr>
        <w:t>;</w:t>
      </w:r>
    </w:p>
    <w:p w:rsidR="00B8037F" w:rsidRPr="00814EF6" w:rsidRDefault="00B8037F" w:rsidP="00B8037F">
      <w:pPr>
        <w:pStyle w:val="ae"/>
        <w:numPr>
          <w:ilvl w:val="0"/>
          <w:numId w:val="12"/>
        </w:numPr>
        <w:tabs>
          <w:tab w:val="left" w:pos="945"/>
          <w:tab w:val="left" w:pos="993"/>
        </w:tabs>
        <w:ind w:left="0" w:firstLine="709"/>
        <w:jc w:val="both"/>
        <w:rPr>
          <w:lang w:val="bg-BG"/>
        </w:rPr>
      </w:pPr>
      <w:proofErr w:type="spellStart"/>
      <w:r w:rsidRPr="00814EF6">
        <w:rPr>
          <w:lang w:val="bg-BG"/>
        </w:rPr>
        <w:t>демонтажни</w:t>
      </w:r>
      <w:proofErr w:type="spellEnd"/>
      <w:r w:rsidRPr="00814EF6">
        <w:rPr>
          <w:lang w:val="bg-BG"/>
        </w:rPr>
        <w:t xml:space="preserve"> работи;</w:t>
      </w:r>
    </w:p>
    <w:p w:rsidR="00B8037F" w:rsidRPr="00814EF6" w:rsidRDefault="00B8037F" w:rsidP="00B8037F">
      <w:pPr>
        <w:pStyle w:val="ae"/>
        <w:numPr>
          <w:ilvl w:val="0"/>
          <w:numId w:val="12"/>
        </w:numPr>
        <w:tabs>
          <w:tab w:val="left" w:pos="945"/>
          <w:tab w:val="left" w:pos="993"/>
        </w:tabs>
        <w:ind w:left="0" w:firstLine="709"/>
        <w:jc w:val="both"/>
        <w:rPr>
          <w:lang w:val="bg-BG"/>
        </w:rPr>
      </w:pPr>
      <w:r w:rsidRPr="00814EF6">
        <w:rPr>
          <w:lang w:val="bg-BG"/>
        </w:rPr>
        <w:t>доставка на необходимите материали и оборудване;</w:t>
      </w:r>
    </w:p>
    <w:p w:rsidR="00B8037F" w:rsidRPr="00814EF6" w:rsidRDefault="00B8037F" w:rsidP="00B8037F">
      <w:pPr>
        <w:pStyle w:val="ae"/>
        <w:numPr>
          <w:ilvl w:val="0"/>
          <w:numId w:val="12"/>
        </w:numPr>
        <w:tabs>
          <w:tab w:val="left" w:pos="945"/>
          <w:tab w:val="left" w:pos="993"/>
        </w:tabs>
        <w:ind w:left="0" w:firstLine="709"/>
        <w:jc w:val="both"/>
        <w:rPr>
          <w:lang w:val="bg-BG"/>
        </w:rPr>
      </w:pPr>
      <w:r w:rsidRPr="00814EF6">
        <w:rPr>
          <w:lang w:val="bg-BG"/>
        </w:rPr>
        <w:t>строително – монтажни работи</w:t>
      </w:r>
      <w:r w:rsidR="00B16992">
        <w:rPr>
          <w:lang w:val="bg-BG"/>
        </w:rPr>
        <w:t>, в т.ч. извършване на съответните проби и замервания за доказване качеството на изпълнение на същите</w:t>
      </w:r>
      <w:r w:rsidRPr="00814EF6">
        <w:rPr>
          <w:lang w:val="bg-BG"/>
        </w:rPr>
        <w:t>;</w:t>
      </w:r>
    </w:p>
    <w:p w:rsidR="00B8037F" w:rsidRPr="00814EF6" w:rsidRDefault="00B8037F" w:rsidP="00B8037F">
      <w:pPr>
        <w:pStyle w:val="ae"/>
        <w:numPr>
          <w:ilvl w:val="0"/>
          <w:numId w:val="12"/>
        </w:numPr>
        <w:tabs>
          <w:tab w:val="left" w:pos="945"/>
          <w:tab w:val="left" w:pos="993"/>
        </w:tabs>
        <w:ind w:left="0" w:firstLine="709"/>
        <w:jc w:val="both"/>
        <w:rPr>
          <w:lang w:val="bg-BG"/>
        </w:rPr>
      </w:pPr>
      <w:r w:rsidRPr="00814EF6">
        <w:rPr>
          <w:lang w:val="bg-BG"/>
        </w:rPr>
        <w:t>изработване на изпълнителна и екзекутивна документации;</w:t>
      </w:r>
    </w:p>
    <w:p w:rsidR="00B8037F" w:rsidRPr="00814EF6" w:rsidRDefault="00B8037F" w:rsidP="00B8037F">
      <w:pPr>
        <w:pStyle w:val="ae"/>
        <w:numPr>
          <w:ilvl w:val="0"/>
          <w:numId w:val="12"/>
        </w:numPr>
        <w:tabs>
          <w:tab w:val="left" w:pos="945"/>
          <w:tab w:val="left" w:pos="993"/>
        </w:tabs>
        <w:ind w:left="0" w:firstLine="709"/>
        <w:jc w:val="both"/>
        <w:rPr>
          <w:lang w:val="bg-BG"/>
        </w:rPr>
      </w:pPr>
      <w:proofErr w:type="spellStart"/>
      <w:r w:rsidRPr="00814EF6">
        <w:rPr>
          <w:lang w:val="bg-BG"/>
        </w:rPr>
        <w:lastRenderedPageBreak/>
        <w:t>геодезическо</w:t>
      </w:r>
      <w:proofErr w:type="spellEnd"/>
      <w:r w:rsidRPr="00814EF6">
        <w:rPr>
          <w:lang w:val="bg-BG"/>
        </w:rPr>
        <w:t xml:space="preserve"> заснемане на кадастрални данни на изградения обект и получаване на удостоверение по чл. 5</w:t>
      </w:r>
      <w:r w:rsidR="00213321" w:rsidRPr="00814EF6">
        <w:rPr>
          <w:lang w:val="bg-BG"/>
        </w:rPr>
        <w:t>4а</w:t>
      </w:r>
      <w:r w:rsidRPr="00814EF6">
        <w:rPr>
          <w:lang w:val="bg-BG"/>
        </w:rPr>
        <w:t xml:space="preserve">, ал. </w:t>
      </w:r>
      <w:r w:rsidR="00213321" w:rsidRPr="00814EF6">
        <w:rPr>
          <w:lang w:val="bg-BG"/>
        </w:rPr>
        <w:t>3</w:t>
      </w:r>
      <w:r w:rsidRPr="00814EF6">
        <w:rPr>
          <w:lang w:val="bg-BG"/>
        </w:rPr>
        <w:t xml:space="preserve"> от ЗКИР;</w:t>
      </w:r>
    </w:p>
    <w:p w:rsidR="00B434C8" w:rsidRPr="00B16992" w:rsidRDefault="00B8037F" w:rsidP="00B16992">
      <w:pPr>
        <w:pStyle w:val="ae"/>
        <w:numPr>
          <w:ilvl w:val="0"/>
          <w:numId w:val="12"/>
        </w:numPr>
        <w:tabs>
          <w:tab w:val="left" w:pos="945"/>
          <w:tab w:val="left" w:pos="993"/>
        </w:tabs>
        <w:ind w:left="0" w:firstLine="709"/>
        <w:jc w:val="both"/>
        <w:rPr>
          <w:bCs/>
          <w:lang w:val="bg-BG"/>
        </w:rPr>
      </w:pPr>
      <w:r w:rsidRPr="00814EF6">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B434C8" w:rsidRPr="00814EF6" w:rsidRDefault="00B434C8" w:rsidP="00B434C8">
      <w:pPr>
        <w:pStyle w:val="ae"/>
        <w:numPr>
          <w:ilvl w:val="0"/>
          <w:numId w:val="12"/>
        </w:numPr>
        <w:tabs>
          <w:tab w:val="left" w:pos="945"/>
        </w:tabs>
        <w:ind w:left="60" w:firstLine="630"/>
        <w:jc w:val="both"/>
        <w:rPr>
          <w:lang w:val="bg-BG"/>
        </w:rPr>
      </w:pPr>
      <w:r w:rsidRPr="00814EF6">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814EF6" w:rsidRDefault="00785498" w:rsidP="00B8037F">
      <w:pPr>
        <w:tabs>
          <w:tab w:val="left" w:pos="993"/>
        </w:tabs>
        <w:ind w:firstLine="709"/>
        <w:jc w:val="both"/>
        <w:rPr>
          <w:lang w:val="bg-BG"/>
        </w:rPr>
      </w:pPr>
    </w:p>
    <w:p w:rsidR="00785498" w:rsidRPr="00814EF6" w:rsidRDefault="00785498" w:rsidP="00B8037F">
      <w:pPr>
        <w:tabs>
          <w:tab w:val="left" w:pos="993"/>
        </w:tabs>
        <w:snapToGrid w:val="0"/>
        <w:ind w:firstLine="709"/>
        <w:jc w:val="both"/>
        <w:rPr>
          <w:lang w:val="bg-BG"/>
        </w:rPr>
      </w:pPr>
      <w:r w:rsidRPr="00814EF6">
        <w:rPr>
          <w:lang w:val="bg-BG"/>
        </w:rPr>
        <w:t>Изпълнението на горе посочените СМР, трябва да отговаря на следните изисквания:</w:t>
      </w:r>
    </w:p>
    <w:p w:rsidR="00F87089" w:rsidRPr="00814EF6" w:rsidRDefault="00F87089" w:rsidP="00B8037F">
      <w:pPr>
        <w:tabs>
          <w:tab w:val="left" w:pos="993"/>
        </w:tabs>
        <w:snapToGrid w:val="0"/>
        <w:ind w:firstLine="709"/>
        <w:jc w:val="both"/>
        <w:rPr>
          <w:lang w:val="bg-BG"/>
        </w:rPr>
      </w:pPr>
    </w:p>
    <w:p w:rsidR="00785498" w:rsidRPr="00814EF6" w:rsidRDefault="00785498" w:rsidP="00B8037F">
      <w:pPr>
        <w:numPr>
          <w:ilvl w:val="0"/>
          <w:numId w:val="2"/>
        </w:numPr>
        <w:tabs>
          <w:tab w:val="left" w:pos="993"/>
        </w:tabs>
        <w:suppressAutoHyphens/>
        <w:snapToGrid w:val="0"/>
        <w:ind w:left="0" w:firstLine="709"/>
        <w:jc w:val="both"/>
        <w:rPr>
          <w:b/>
          <w:i/>
          <w:color w:val="000000"/>
          <w:lang w:val="bg-BG"/>
        </w:rPr>
      </w:pPr>
      <w:r w:rsidRPr="00814EF6">
        <w:rPr>
          <w:b/>
          <w:bCs/>
          <w:i/>
          <w:lang w:val="bg-BG"/>
        </w:rPr>
        <w:t xml:space="preserve">Общи изисквания по ЗУТ. </w:t>
      </w:r>
      <w:bookmarkStart w:id="0" w:name="_Toc409109026"/>
      <w:r w:rsidRPr="00814EF6">
        <w:rPr>
          <w:b/>
          <w:bCs/>
          <w:i/>
          <w:lang w:val="bg-BG"/>
        </w:rPr>
        <w:t>Строително-технически норми и правила. Общи изисквания</w:t>
      </w:r>
      <w:r w:rsidRPr="00814EF6">
        <w:rPr>
          <w:b/>
          <w:i/>
          <w:iCs/>
          <w:color w:val="000000"/>
          <w:lang w:val="bg-BG" w:eastAsia="bg-BG"/>
        </w:rPr>
        <w:t xml:space="preserve"> към строежите и изисквания към строителните продукти в областта на </w:t>
      </w:r>
      <w:bookmarkEnd w:id="0"/>
      <w:r w:rsidRPr="00814EF6">
        <w:rPr>
          <w:b/>
          <w:i/>
          <w:iCs/>
          <w:color w:val="000000"/>
          <w:lang w:val="bg-BG" w:eastAsia="bg-BG"/>
        </w:rPr>
        <w:t>строителството</w:t>
      </w:r>
    </w:p>
    <w:p w:rsidR="00785498" w:rsidRPr="00814EF6" w:rsidRDefault="00785498" w:rsidP="00B8037F">
      <w:pPr>
        <w:tabs>
          <w:tab w:val="left" w:pos="993"/>
        </w:tabs>
        <w:snapToGrid w:val="0"/>
        <w:ind w:firstLine="709"/>
        <w:jc w:val="both"/>
        <w:rPr>
          <w:lang w:val="bg-BG"/>
        </w:rPr>
      </w:pPr>
      <w:r w:rsidRPr="00814EF6">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814EF6" w:rsidRDefault="00785498" w:rsidP="00B8037F">
      <w:pPr>
        <w:tabs>
          <w:tab w:val="left" w:pos="993"/>
        </w:tabs>
        <w:snapToGrid w:val="0"/>
        <w:ind w:firstLine="709"/>
        <w:jc w:val="both"/>
        <w:rPr>
          <w:lang w:val="bg-BG"/>
        </w:rPr>
      </w:pPr>
      <w:r w:rsidRPr="00814EF6">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814EF6" w:rsidRDefault="00785498" w:rsidP="00B8037F">
      <w:pPr>
        <w:tabs>
          <w:tab w:val="left" w:pos="993"/>
        </w:tabs>
        <w:snapToGrid w:val="0"/>
        <w:ind w:firstLine="709"/>
        <w:jc w:val="both"/>
        <w:rPr>
          <w:lang w:val="bg-BG"/>
        </w:rPr>
      </w:pPr>
      <w:r w:rsidRPr="00814EF6">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814EF6" w:rsidRDefault="00785498" w:rsidP="00B8037F">
      <w:pPr>
        <w:tabs>
          <w:tab w:val="left" w:pos="993"/>
        </w:tabs>
        <w:snapToGrid w:val="0"/>
        <w:ind w:firstLine="709"/>
        <w:jc w:val="both"/>
        <w:rPr>
          <w:lang w:val="bg-BG"/>
        </w:rPr>
      </w:pPr>
      <w:r w:rsidRPr="00814EF6">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217185" w:rsidRPr="00C92334" w:rsidRDefault="00217185" w:rsidP="00217185">
      <w:pPr>
        <w:tabs>
          <w:tab w:val="left" w:pos="993"/>
        </w:tabs>
        <w:snapToGrid w:val="0"/>
        <w:ind w:firstLine="709"/>
        <w:jc w:val="both"/>
        <w:rPr>
          <w:lang w:val="bg-BG"/>
        </w:rPr>
      </w:pPr>
      <w:r w:rsidRPr="00C92334">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814EF6" w:rsidRDefault="00785498" w:rsidP="00B8037F">
      <w:pPr>
        <w:tabs>
          <w:tab w:val="left" w:pos="993"/>
        </w:tabs>
        <w:snapToGrid w:val="0"/>
        <w:ind w:firstLine="709"/>
        <w:jc w:val="both"/>
        <w:rPr>
          <w:lang w:val="bg-BG"/>
        </w:rPr>
      </w:pPr>
      <w:r w:rsidRPr="00814EF6">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814EF6" w:rsidRDefault="00785498" w:rsidP="00B8037F">
      <w:pPr>
        <w:tabs>
          <w:tab w:val="left" w:pos="993"/>
        </w:tabs>
        <w:snapToGrid w:val="0"/>
        <w:ind w:firstLine="709"/>
        <w:jc w:val="both"/>
        <w:rPr>
          <w:color w:val="000000"/>
          <w:lang w:val="bg-BG"/>
        </w:rPr>
      </w:pPr>
      <w:r w:rsidRPr="00814EF6">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814EF6">
        <w:rPr>
          <w:color w:val="000000"/>
          <w:lang w:val="bg-BG"/>
        </w:rPr>
        <w:t xml:space="preserve"> </w:t>
      </w:r>
    </w:p>
    <w:p w:rsidR="00785498" w:rsidRPr="00814EF6" w:rsidRDefault="00785498" w:rsidP="00B8037F">
      <w:pPr>
        <w:tabs>
          <w:tab w:val="left" w:pos="993"/>
        </w:tabs>
        <w:snapToGrid w:val="0"/>
        <w:ind w:firstLine="709"/>
        <w:jc w:val="both"/>
        <w:rPr>
          <w:lang w:val="bg-BG"/>
        </w:rPr>
      </w:pPr>
    </w:p>
    <w:p w:rsidR="00785498" w:rsidRPr="00814EF6"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814EF6">
        <w:rPr>
          <w:b/>
          <w:bCs/>
          <w:i/>
          <w:lang w:val="bg-BG"/>
        </w:rPr>
        <w:t xml:space="preserve"> Строително-технически норми и правила. Общи изисквания към строежите</w:t>
      </w:r>
      <w:bookmarkEnd w:id="1"/>
      <w:bookmarkEnd w:id="2"/>
    </w:p>
    <w:p w:rsidR="00217185" w:rsidRPr="00C92334" w:rsidRDefault="00217185" w:rsidP="00217185">
      <w:pPr>
        <w:tabs>
          <w:tab w:val="left" w:pos="993"/>
        </w:tabs>
        <w:snapToGrid w:val="0"/>
        <w:ind w:firstLine="709"/>
        <w:jc w:val="both"/>
        <w:rPr>
          <w:lang w:val="bg-BG"/>
        </w:rPr>
      </w:pPr>
      <w:r w:rsidRPr="00C92334">
        <w:rPr>
          <w:lang w:val="bg-BG"/>
        </w:rPr>
        <w:t xml:space="preserve">Националното законодателство в областта на изграждане на обществено обслужващи сгради и съоръжения, монолитни и метални конструкции и други </w:t>
      </w:r>
      <w:proofErr w:type="spellStart"/>
      <w:r w:rsidRPr="00C92334">
        <w:rPr>
          <w:lang w:val="bg-BG"/>
        </w:rPr>
        <w:t>съотносими</w:t>
      </w:r>
      <w:proofErr w:type="spellEnd"/>
      <w:r w:rsidRPr="00C92334">
        <w:rPr>
          <w:lang w:val="bg-BG"/>
        </w:rPr>
        <w:t xml:space="preserve"> към обекта нормативи.</w:t>
      </w:r>
    </w:p>
    <w:p w:rsidR="00785498" w:rsidRPr="00814EF6" w:rsidRDefault="00785498" w:rsidP="00B8037F">
      <w:pPr>
        <w:tabs>
          <w:tab w:val="left" w:pos="993"/>
        </w:tabs>
        <w:snapToGrid w:val="0"/>
        <w:ind w:firstLine="709"/>
        <w:jc w:val="both"/>
        <w:rPr>
          <w:lang w:val="bg-BG"/>
        </w:rPr>
      </w:pPr>
      <w:r w:rsidRPr="00814EF6">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814EF6" w:rsidRDefault="00785498" w:rsidP="00B8037F">
      <w:pPr>
        <w:numPr>
          <w:ilvl w:val="0"/>
          <w:numId w:val="8"/>
        </w:numPr>
        <w:tabs>
          <w:tab w:val="left" w:pos="993"/>
        </w:tabs>
        <w:snapToGrid w:val="0"/>
        <w:ind w:left="0" w:firstLine="709"/>
        <w:jc w:val="both"/>
        <w:rPr>
          <w:lang w:val="bg-BG"/>
        </w:rPr>
      </w:pPr>
      <w:r w:rsidRPr="00814EF6">
        <w:rPr>
          <w:lang w:val="bg-BG"/>
        </w:rPr>
        <w:t>Общи изисквания към строежите и изисквания към строителните продукти и материали за трайно влагане в строежите</w:t>
      </w:r>
    </w:p>
    <w:p w:rsidR="00785498" w:rsidRPr="00814EF6" w:rsidRDefault="00785498" w:rsidP="00B8037F">
      <w:pPr>
        <w:numPr>
          <w:ilvl w:val="0"/>
          <w:numId w:val="8"/>
        </w:numPr>
        <w:tabs>
          <w:tab w:val="left" w:pos="993"/>
        </w:tabs>
        <w:snapToGrid w:val="0"/>
        <w:ind w:left="0" w:firstLine="709"/>
        <w:jc w:val="both"/>
        <w:rPr>
          <w:lang w:val="bg-BG"/>
        </w:rPr>
      </w:pPr>
      <w:r w:rsidRPr="00814EF6">
        <w:rPr>
          <w:lang w:val="bg-BG"/>
        </w:rPr>
        <w:t>Съгласно Наредбата за съществените изисквания към строежите и оценяване</w:t>
      </w:r>
      <w:r w:rsidRPr="00814EF6">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 xml:space="preserve">С отчитане на горните нормативни изисквания, всички строителни продукти и </w:t>
      </w:r>
      <w:r w:rsidRPr="00814EF6">
        <w:rPr>
          <w:color w:val="000000"/>
          <w:shd w:val="clear" w:color="auto" w:fill="FFFFFF"/>
          <w:lang w:val="bg-BG"/>
        </w:rPr>
        <w:lastRenderedPageBreak/>
        <w:t>материали, които се влагат при изпълнението на СМР, трябва да имат оценено съответствие съгласно горепосочената наредба.</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814EF6" w:rsidRDefault="00785498" w:rsidP="00B8037F">
      <w:pPr>
        <w:widowControl w:val="0"/>
        <w:numPr>
          <w:ilvl w:val="0"/>
          <w:numId w:val="9"/>
        </w:numPr>
        <w:tabs>
          <w:tab w:val="left" w:pos="993"/>
        </w:tabs>
        <w:ind w:left="0" w:firstLine="709"/>
        <w:jc w:val="both"/>
        <w:rPr>
          <w:lang w:val="bg-BG"/>
        </w:rPr>
      </w:pPr>
      <w:r w:rsidRPr="00814EF6">
        <w:rPr>
          <w:color w:val="000000"/>
          <w:shd w:val="clear" w:color="auto" w:fill="FFFFFF"/>
          <w:lang w:val="bg-BG"/>
        </w:rPr>
        <w:t>отделяне на отровни газове;</w:t>
      </w:r>
    </w:p>
    <w:p w:rsidR="00785498" w:rsidRPr="00814EF6" w:rsidRDefault="00785498" w:rsidP="00B8037F">
      <w:pPr>
        <w:widowControl w:val="0"/>
        <w:numPr>
          <w:ilvl w:val="0"/>
          <w:numId w:val="9"/>
        </w:numPr>
        <w:tabs>
          <w:tab w:val="left" w:pos="993"/>
        </w:tabs>
        <w:ind w:left="0" w:firstLine="709"/>
        <w:jc w:val="both"/>
        <w:rPr>
          <w:color w:val="000000"/>
          <w:shd w:val="clear" w:color="auto" w:fill="FFFFFF"/>
          <w:lang w:val="bg-BG"/>
        </w:rPr>
      </w:pPr>
      <w:r w:rsidRPr="00814EF6">
        <w:rPr>
          <w:color w:val="000000"/>
          <w:shd w:val="clear" w:color="auto" w:fill="FFFFFF"/>
          <w:lang w:val="bg-BG"/>
        </w:rPr>
        <w:t>наличие на опасни частици или газове във въздуха;</w:t>
      </w:r>
    </w:p>
    <w:p w:rsidR="00785498" w:rsidRPr="00814EF6" w:rsidRDefault="00785498" w:rsidP="00B8037F">
      <w:pPr>
        <w:widowControl w:val="0"/>
        <w:numPr>
          <w:ilvl w:val="0"/>
          <w:numId w:val="9"/>
        </w:numPr>
        <w:tabs>
          <w:tab w:val="left" w:pos="993"/>
        </w:tabs>
        <w:ind w:left="0" w:firstLine="709"/>
        <w:jc w:val="both"/>
        <w:rPr>
          <w:color w:val="000000"/>
          <w:shd w:val="clear" w:color="auto" w:fill="FFFFFF"/>
          <w:lang w:val="bg-BG"/>
        </w:rPr>
      </w:pPr>
      <w:r w:rsidRPr="00814EF6">
        <w:rPr>
          <w:color w:val="000000"/>
          <w:shd w:val="clear" w:color="auto" w:fill="FFFFFF"/>
          <w:lang w:val="bg-BG"/>
        </w:rPr>
        <w:t>излъчване на опасна радиация;</w:t>
      </w:r>
    </w:p>
    <w:p w:rsidR="00785498" w:rsidRPr="00814EF6" w:rsidRDefault="00785498" w:rsidP="00B8037F">
      <w:pPr>
        <w:widowControl w:val="0"/>
        <w:numPr>
          <w:ilvl w:val="0"/>
          <w:numId w:val="9"/>
        </w:numPr>
        <w:tabs>
          <w:tab w:val="left" w:pos="993"/>
        </w:tabs>
        <w:ind w:left="0" w:firstLine="709"/>
        <w:jc w:val="both"/>
        <w:rPr>
          <w:color w:val="000000"/>
          <w:shd w:val="clear" w:color="auto" w:fill="FFFFFF"/>
          <w:lang w:val="bg-BG"/>
        </w:rPr>
      </w:pPr>
      <w:r w:rsidRPr="00814EF6">
        <w:rPr>
          <w:color w:val="000000"/>
          <w:shd w:val="clear" w:color="auto" w:fill="FFFFFF"/>
          <w:lang w:val="bg-BG"/>
        </w:rPr>
        <w:t>замърсяване или отравяне на водата или почвата;</w:t>
      </w:r>
    </w:p>
    <w:p w:rsidR="00785498" w:rsidRPr="00814EF6" w:rsidRDefault="00785498" w:rsidP="00B8037F">
      <w:pPr>
        <w:widowControl w:val="0"/>
        <w:numPr>
          <w:ilvl w:val="0"/>
          <w:numId w:val="9"/>
        </w:numPr>
        <w:tabs>
          <w:tab w:val="left" w:pos="993"/>
        </w:tabs>
        <w:ind w:left="0" w:firstLine="709"/>
        <w:jc w:val="both"/>
        <w:rPr>
          <w:color w:val="000000"/>
          <w:shd w:val="clear" w:color="auto" w:fill="FFFFFF"/>
          <w:lang w:val="bg-BG"/>
        </w:rPr>
      </w:pPr>
      <w:r w:rsidRPr="00814EF6">
        <w:rPr>
          <w:color w:val="000000"/>
          <w:shd w:val="clear" w:color="auto" w:fill="FFFFFF"/>
          <w:lang w:val="bg-BG"/>
        </w:rPr>
        <w:t xml:space="preserve">неправилно отвеждане на отпадъчни води, дим, твърди или течни отпадъци; </w:t>
      </w:r>
    </w:p>
    <w:p w:rsidR="00785498" w:rsidRPr="00814EF6" w:rsidRDefault="00785498" w:rsidP="00B8037F">
      <w:pPr>
        <w:widowControl w:val="0"/>
        <w:numPr>
          <w:ilvl w:val="0"/>
          <w:numId w:val="9"/>
        </w:numPr>
        <w:tabs>
          <w:tab w:val="left" w:pos="993"/>
        </w:tabs>
        <w:ind w:left="0" w:firstLine="709"/>
        <w:jc w:val="both"/>
        <w:rPr>
          <w:color w:val="000000"/>
          <w:shd w:val="clear" w:color="auto" w:fill="FFFFFF"/>
          <w:lang w:val="bg-BG"/>
        </w:rPr>
      </w:pPr>
      <w:r w:rsidRPr="00814EF6">
        <w:rPr>
          <w:color w:val="000000"/>
          <w:shd w:val="clear" w:color="auto" w:fill="FFFFFF"/>
          <w:lang w:val="bg-BG"/>
        </w:rPr>
        <w:t>наличие на влага в части от строежа или по повърхности във вътрешността на строежа.</w:t>
      </w:r>
    </w:p>
    <w:p w:rsidR="00EB477D" w:rsidRDefault="00EB477D" w:rsidP="00EB477D">
      <w:pPr>
        <w:widowControl w:val="0"/>
        <w:tabs>
          <w:tab w:val="left" w:pos="993"/>
        </w:tabs>
        <w:ind w:left="709"/>
        <w:jc w:val="both"/>
        <w:rPr>
          <w:color w:val="000000"/>
          <w:shd w:val="clear" w:color="auto" w:fill="FFFFFF"/>
          <w:lang w:val="bg-BG"/>
        </w:rPr>
      </w:pPr>
    </w:p>
    <w:p w:rsidR="00600472" w:rsidRPr="00814EF6" w:rsidRDefault="00600472" w:rsidP="00EB477D">
      <w:pPr>
        <w:widowControl w:val="0"/>
        <w:tabs>
          <w:tab w:val="left" w:pos="993"/>
        </w:tabs>
        <w:ind w:left="709"/>
        <w:jc w:val="both"/>
        <w:rPr>
          <w:color w:val="000000"/>
          <w:shd w:val="clear" w:color="auto" w:fill="FFFFFF"/>
          <w:lang w:val="bg-BG"/>
        </w:rPr>
      </w:pPr>
    </w:p>
    <w:p w:rsidR="00785498" w:rsidRPr="00814EF6" w:rsidRDefault="00785498" w:rsidP="00B8037F">
      <w:pPr>
        <w:numPr>
          <w:ilvl w:val="0"/>
          <w:numId w:val="2"/>
        </w:numPr>
        <w:tabs>
          <w:tab w:val="left" w:pos="993"/>
        </w:tabs>
        <w:suppressAutoHyphens/>
        <w:snapToGrid w:val="0"/>
        <w:ind w:left="0" w:firstLine="709"/>
        <w:jc w:val="both"/>
        <w:rPr>
          <w:b/>
          <w:bCs/>
          <w:i/>
          <w:lang w:val="bg-BG"/>
        </w:rPr>
      </w:pPr>
      <w:r w:rsidRPr="00814EF6">
        <w:rPr>
          <w:b/>
          <w:bCs/>
          <w:i/>
          <w:lang w:val="bg-BG"/>
        </w:rPr>
        <w:t xml:space="preserve"> Изисквания към доставка на материалите:</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814EF6">
        <w:rPr>
          <w:color w:val="000000"/>
          <w:shd w:val="clear" w:color="auto" w:fill="FFFFFF"/>
          <w:lang w:val="bg-BG"/>
        </w:rPr>
        <w:t>,</w:t>
      </w:r>
      <w:r w:rsidRPr="00814EF6">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 xml:space="preserve">Всяка доставка се контролира от </w:t>
      </w:r>
      <w:r w:rsidR="00971857" w:rsidRPr="00814EF6">
        <w:rPr>
          <w:color w:val="000000"/>
          <w:shd w:val="clear" w:color="auto" w:fill="FFFFFF"/>
          <w:lang w:val="bg-BG"/>
        </w:rPr>
        <w:t>Възложителя и съответните лица за контрол</w:t>
      </w:r>
      <w:r w:rsidRPr="00814EF6">
        <w:rPr>
          <w:color w:val="000000"/>
          <w:shd w:val="clear" w:color="auto" w:fill="FFFFFF"/>
          <w:lang w:val="bg-BG"/>
        </w:rPr>
        <w:t>.</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r w:rsidR="00E73445">
        <w:rPr>
          <w:color w:val="000000"/>
          <w:shd w:val="clear" w:color="auto" w:fill="FFFFFF"/>
          <w:lang w:val="bg-BG"/>
        </w:rPr>
        <w:t>, Авторския и строителния надзор</w:t>
      </w:r>
      <w:r w:rsidRPr="00814EF6">
        <w:rPr>
          <w:color w:val="000000"/>
          <w:shd w:val="clear" w:color="auto" w:fill="FFFFFF"/>
          <w:lang w:val="bg-BG"/>
        </w:rPr>
        <w:t>.</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814EF6" w:rsidRDefault="00785498" w:rsidP="00B8037F">
      <w:pPr>
        <w:tabs>
          <w:tab w:val="left" w:pos="993"/>
        </w:tabs>
        <w:ind w:firstLine="709"/>
        <w:jc w:val="both"/>
        <w:rPr>
          <w:lang w:val="bg-BG" w:eastAsia="bg-BG"/>
        </w:rPr>
      </w:pPr>
      <w:r w:rsidRPr="00814EF6">
        <w:rPr>
          <w:lang w:val="bg-BG" w:eastAsia="bg-BG"/>
        </w:rPr>
        <w:t xml:space="preserve">1) </w:t>
      </w:r>
      <w:r w:rsidRPr="00814EF6">
        <w:rPr>
          <w:i/>
          <w:iCs/>
          <w:lang w:val="bg-BG" w:eastAsia="bg-BG"/>
        </w:rPr>
        <w:t>декларация за експлоатационни показатели</w:t>
      </w:r>
      <w:r w:rsidRPr="00814EF6">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814EF6" w:rsidRDefault="00785498" w:rsidP="00B8037F">
      <w:pPr>
        <w:tabs>
          <w:tab w:val="left" w:pos="993"/>
        </w:tabs>
        <w:ind w:firstLine="709"/>
        <w:jc w:val="both"/>
        <w:rPr>
          <w:lang w:val="bg-BG" w:eastAsia="bg-BG"/>
        </w:rPr>
      </w:pPr>
      <w:r w:rsidRPr="00814EF6">
        <w:rPr>
          <w:lang w:val="bg-BG" w:eastAsia="bg-BG"/>
        </w:rPr>
        <w:t xml:space="preserve">2) </w:t>
      </w:r>
      <w:r w:rsidRPr="00814EF6">
        <w:rPr>
          <w:i/>
          <w:iCs/>
          <w:lang w:val="bg-BG" w:eastAsia="bg-BG"/>
        </w:rPr>
        <w:t>декларация за характеристиките на строителния продукт</w:t>
      </w:r>
      <w:r w:rsidRPr="00814EF6">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814EF6" w:rsidRDefault="00785498" w:rsidP="00B8037F">
      <w:pPr>
        <w:tabs>
          <w:tab w:val="left" w:pos="993"/>
        </w:tabs>
        <w:ind w:firstLine="709"/>
        <w:jc w:val="both"/>
        <w:rPr>
          <w:lang w:val="bg-BG" w:eastAsia="bg-BG"/>
        </w:rPr>
      </w:pPr>
      <w:r w:rsidRPr="00814EF6">
        <w:rPr>
          <w:lang w:val="bg-BG" w:eastAsia="bg-BG"/>
        </w:rPr>
        <w:t>3)</w:t>
      </w:r>
      <w:r w:rsidRPr="00814EF6">
        <w:rPr>
          <w:b/>
          <w:bCs/>
          <w:lang w:val="bg-BG" w:eastAsia="bg-BG"/>
        </w:rPr>
        <w:t xml:space="preserve"> </w:t>
      </w:r>
      <w:r w:rsidRPr="00814EF6">
        <w:rPr>
          <w:i/>
          <w:iCs/>
          <w:lang w:val="bg-BG" w:eastAsia="bg-BG"/>
        </w:rPr>
        <w:t>декларация за съответствие с изискванията на инвестиционния проект</w:t>
      </w:r>
      <w:r w:rsidRPr="00814EF6">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814EF6" w:rsidRDefault="00785498" w:rsidP="00B8037F">
      <w:pPr>
        <w:tabs>
          <w:tab w:val="left" w:pos="993"/>
        </w:tabs>
        <w:ind w:firstLine="709"/>
        <w:jc w:val="both"/>
        <w:rPr>
          <w:lang w:val="bg-BG" w:eastAsia="bg-BG"/>
        </w:rPr>
      </w:pPr>
      <w:r w:rsidRPr="00814EF6">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814EF6" w:rsidRDefault="00785498" w:rsidP="00B8037F">
      <w:pPr>
        <w:tabs>
          <w:tab w:val="left" w:pos="993"/>
        </w:tabs>
        <w:ind w:firstLine="709"/>
        <w:jc w:val="both"/>
        <w:rPr>
          <w:lang w:val="bg-BG" w:eastAsia="bg-BG"/>
        </w:rPr>
      </w:pPr>
      <w:r w:rsidRPr="00814EF6">
        <w:rPr>
          <w:lang w:val="bg-BG" w:eastAsia="bg-BG"/>
        </w:rPr>
        <w:t>Всяка доставка се контролира от консултантът, упражняващ строителен надзор на строежа.</w:t>
      </w:r>
    </w:p>
    <w:p w:rsidR="00785498" w:rsidRPr="00814EF6" w:rsidRDefault="00785498" w:rsidP="00B8037F">
      <w:pPr>
        <w:tabs>
          <w:tab w:val="left" w:pos="993"/>
        </w:tabs>
        <w:ind w:firstLine="709"/>
        <w:jc w:val="both"/>
        <w:rPr>
          <w:lang w:val="bg-BG" w:eastAsia="bg-BG"/>
        </w:rPr>
      </w:pPr>
    </w:p>
    <w:p w:rsidR="00785498" w:rsidRPr="00814EF6" w:rsidRDefault="00785498" w:rsidP="00B8037F">
      <w:pPr>
        <w:numPr>
          <w:ilvl w:val="0"/>
          <w:numId w:val="2"/>
        </w:numPr>
        <w:tabs>
          <w:tab w:val="left" w:pos="993"/>
        </w:tabs>
        <w:suppressAutoHyphens/>
        <w:snapToGrid w:val="0"/>
        <w:ind w:left="0" w:firstLine="709"/>
        <w:jc w:val="both"/>
        <w:rPr>
          <w:b/>
          <w:bCs/>
          <w:i/>
          <w:lang w:val="bg-BG"/>
        </w:rPr>
      </w:pPr>
      <w:r w:rsidRPr="00814EF6">
        <w:rPr>
          <w:b/>
          <w:bCs/>
          <w:i/>
          <w:lang w:val="bg-BG"/>
        </w:rPr>
        <w:t>Други изисквания</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814EF6"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3" w:name="bookmark7"/>
    </w:p>
    <w:p w:rsidR="00785498" w:rsidRPr="00814EF6" w:rsidRDefault="00785498" w:rsidP="00B8037F">
      <w:pPr>
        <w:numPr>
          <w:ilvl w:val="0"/>
          <w:numId w:val="2"/>
        </w:numPr>
        <w:tabs>
          <w:tab w:val="left" w:pos="993"/>
        </w:tabs>
        <w:suppressAutoHyphens/>
        <w:snapToGrid w:val="0"/>
        <w:ind w:left="0" w:firstLine="709"/>
        <w:jc w:val="both"/>
        <w:rPr>
          <w:b/>
          <w:bCs/>
          <w:i/>
          <w:lang w:val="bg-BG"/>
        </w:rPr>
      </w:pPr>
      <w:r w:rsidRPr="00814EF6">
        <w:rPr>
          <w:b/>
          <w:bCs/>
          <w:i/>
          <w:lang w:val="bg-BG"/>
        </w:rPr>
        <w:t>Изисквания относно осигуряване на безопасни и здравословни условия на труд. План за безопасност и здраве.</w:t>
      </w:r>
      <w:bookmarkEnd w:id="3"/>
    </w:p>
    <w:p w:rsidR="00785498" w:rsidRPr="00814EF6" w:rsidRDefault="00D92EBB" w:rsidP="00B8037F">
      <w:pPr>
        <w:widowControl w:val="0"/>
        <w:tabs>
          <w:tab w:val="left" w:pos="993"/>
        </w:tabs>
        <w:ind w:firstLine="709"/>
        <w:jc w:val="both"/>
        <w:rPr>
          <w:lang w:val="bg-BG"/>
        </w:rPr>
      </w:pPr>
      <w:r>
        <w:rPr>
          <w:color w:val="000000"/>
          <w:shd w:val="clear" w:color="auto" w:fill="FFFFFF"/>
          <w:lang w:val="bg-BG"/>
        </w:rPr>
        <w:t xml:space="preserve">Преди започване на строителството Изпълнителя трябва да изработи проект по част План за безопасност и здраве, който да внесе за съгласуване в общинска администрация. След откриване </w:t>
      </w:r>
      <w:r w:rsidR="00623196">
        <w:rPr>
          <w:color w:val="000000"/>
          <w:shd w:val="clear" w:color="auto" w:fill="FFFFFF"/>
          <w:lang w:val="bg-BG"/>
        </w:rPr>
        <w:t>на строителната площадка на обекта и п</w:t>
      </w:r>
      <w:r w:rsidR="00785498" w:rsidRPr="00814EF6">
        <w:rPr>
          <w:color w:val="000000"/>
          <w:shd w:val="clear" w:color="auto" w:fill="FFFFFF"/>
          <w:lang w:val="bg-BG"/>
        </w:rPr>
        <w:t>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 xml:space="preserve">Изпълнителят е длъжен да спазва одобрения от Възложителя и </w:t>
      </w:r>
      <w:r w:rsidR="00E8143C" w:rsidRPr="00814EF6">
        <w:rPr>
          <w:color w:val="000000"/>
          <w:shd w:val="clear" w:color="auto" w:fill="FFFFFF"/>
          <w:lang w:val="bg-BG"/>
        </w:rPr>
        <w:t>компетентните</w:t>
      </w:r>
      <w:r w:rsidRPr="00814EF6">
        <w:rPr>
          <w:color w:val="000000"/>
          <w:shd w:val="clear" w:color="auto" w:fill="FFFFFF"/>
          <w:lang w:val="bg-BG"/>
        </w:rPr>
        <w:t xml:space="preserve"> органи План за безопасност и здраве за строежа</w:t>
      </w:r>
      <w:r w:rsidR="000A5DD8" w:rsidRPr="00814EF6">
        <w:rPr>
          <w:color w:val="000000"/>
          <w:shd w:val="clear" w:color="auto" w:fill="FFFFFF"/>
          <w:lang w:val="bg-BG"/>
        </w:rPr>
        <w:t>.</w:t>
      </w:r>
      <w:r w:rsidRPr="00814EF6">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814EF6" w:rsidRDefault="00785498" w:rsidP="00B8037F">
      <w:pPr>
        <w:widowControl w:val="0"/>
        <w:tabs>
          <w:tab w:val="left" w:pos="993"/>
        </w:tabs>
        <w:ind w:firstLine="709"/>
        <w:jc w:val="both"/>
        <w:rPr>
          <w:lang w:val="bg-BG"/>
        </w:rPr>
      </w:pPr>
    </w:p>
    <w:p w:rsidR="00785498" w:rsidRPr="00814EF6" w:rsidRDefault="00785498" w:rsidP="00B8037F">
      <w:pPr>
        <w:numPr>
          <w:ilvl w:val="0"/>
          <w:numId w:val="2"/>
        </w:numPr>
        <w:tabs>
          <w:tab w:val="left" w:pos="993"/>
        </w:tabs>
        <w:suppressAutoHyphens/>
        <w:snapToGrid w:val="0"/>
        <w:ind w:left="0" w:firstLine="709"/>
        <w:jc w:val="both"/>
        <w:rPr>
          <w:b/>
          <w:bCs/>
          <w:i/>
          <w:lang w:val="bg-BG"/>
        </w:rPr>
      </w:pPr>
      <w:bookmarkStart w:id="4" w:name="bookmark8"/>
      <w:r w:rsidRPr="00814EF6">
        <w:rPr>
          <w:b/>
          <w:bCs/>
          <w:i/>
          <w:lang w:val="bg-BG"/>
        </w:rPr>
        <w:t xml:space="preserve"> Изисквания относно опазване на околната среда.</w:t>
      </w:r>
      <w:bookmarkEnd w:id="4"/>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814EF6">
        <w:rPr>
          <w:color w:val="000000"/>
          <w:shd w:val="clear" w:color="auto" w:fill="FFFFFF"/>
          <w:lang w:val="bg-BG"/>
        </w:rPr>
        <w:t>невложените</w:t>
      </w:r>
      <w:proofErr w:type="spellEnd"/>
      <w:r w:rsidRPr="00814EF6">
        <w:rPr>
          <w:color w:val="000000"/>
          <w:shd w:val="clear" w:color="auto" w:fill="FFFFFF"/>
          <w:lang w:val="bg-BG"/>
        </w:rPr>
        <w:t xml:space="preserve"> материали и да остави площадката чиста от отпадъци.</w:t>
      </w:r>
    </w:p>
    <w:p w:rsidR="00785498" w:rsidRPr="00814EF6" w:rsidRDefault="00785498" w:rsidP="00B8037F">
      <w:pPr>
        <w:widowControl w:val="0"/>
        <w:tabs>
          <w:tab w:val="left" w:pos="993"/>
        </w:tabs>
        <w:ind w:firstLine="709"/>
        <w:jc w:val="both"/>
        <w:rPr>
          <w:lang w:val="bg-BG"/>
        </w:rPr>
      </w:pPr>
    </w:p>
    <w:p w:rsidR="00785498" w:rsidRPr="00814EF6" w:rsidRDefault="00785498" w:rsidP="00B8037F">
      <w:pPr>
        <w:numPr>
          <w:ilvl w:val="0"/>
          <w:numId w:val="2"/>
        </w:numPr>
        <w:tabs>
          <w:tab w:val="left" w:pos="993"/>
        </w:tabs>
        <w:suppressAutoHyphens/>
        <w:snapToGrid w:val="0"/>
        <w:ind w:left="0" w:firstLine="709"/>
        <w:jc w:val="both"/>
        <w:rPr>
          <w:b/>
          <w:bCs/>
          <w:i/>
          <w:lang w:val="bg-BG"/>
        </w:rPr>
      </w:pPr>
      <w:bookmarkStart w:id="5" w:name="bookmark9"/>
      <w:r w:rsidRPr="00814EF6">
        <w:rPr>
          <w:b/>
          <w:bCs/>
          <w:i/>
          <w:lang w:val="bg-BG"/>
        </w:rPr>
        <w:t xml:space="preserve"> Системи за проверка и контрол на работите в процеса на тяхното изпълнение.</w:t>
      </w:r>
      <w:bookmarkEnd w:id="5"/>
    </w:p>
    <w:p w:rsidR="00A9088D" w:rsidRPr="00C92334" w:rsidRDefault="00A9088D" w:rsidP="00A9088D">
      <w:pPr>
        <w:widowControl w:val="0"/>
        <w:tabs>
          <w:tab w:val="left" w:pos="993"/>
        </w:tabs>
        <w:ind w:firstLine="709"/>
        <w:jc w:val="both"/>
        <w:rPr>
          <w:lang w:val="bg-BG"/>
        </w:rPr>
      </w:pPr>
      <w:r>
        <w:rPr>
          <w:color w:val="000000"/>
          <w:shd w:val="clear" w:color="auto" w:fill="FFFFFF"/>
          <w:lang w:val="bg-BG"/>
        </w:rPr>
        <w:t>В</w:t>
      </w:r>
      <w:r w:rsidRPr="00C92334">
        <w:rPr>
          <w:color w:val="000000"/>
          <w:shd w:val="clear" w:color="auto" w:fill="FFFFFF"/>
          <w:lang w:val="bg-BG"/>
        </w:rPr>
        <w:t>ъзложителят ще осигури Консултант, който ще упражняване строителен надзор съгласно чл. 166, ал. 1, т.1 от ЗУТ.</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814EF6" w:rsidRDefault="00785498" w:rsidP="00B8037F">
      <w:pPr>
        <w:widowControl w:val="0"/>
        <w:tabs>
          <w:tab w:val="left" w:pos="993"/>
        </w:tabs>
        <w:ind w:firstLine="709"/>
        <w:jc w:val="both"/>
        <w:rPr>
          <w:lang w:val="bg-BG"/>
        </w:rPr>
      </w:pPr>
    </w:p>
    <w:p w:rsidR="00785498" w:rsidRPr="00814EF6" w:rsidRDefault="00785498" w:rsidP="00B8037F">
      <w:pPr>
        <w:numPr>
          <w:ilvl w:val="0"/>
          <w:numId w:val="2"/>
        </w:numPr>
        <w:tabs>
          <w:tab w:val="left" w:pos="993"/>
        </w:tabs>
        <w:suppressAutoHyphens/>
        <w:snapToGrid w:val="0"/>
        <w:ind w:left="0" w:firstLine="709"/>
        <w:jc w:val="both"/>
        <w:rPr>
          <w:b/>
          <w:bCs/>
          <w:i/>
          <w:lang w:val="bg-BG"/>
        </w:rPr>
      </w:pPr>
      <w:bookmarkStart w:id="6" w:name="bookmark10"/>
      <w:r w:rsidRPr="00814EF6">
        <w:rPr>
          <w:b/>
          <w:bCs/>
          <w:i/>
          <w:lang w:val="bg-BG"/>
        </w:rPr>
        <w:lastRenderedPageBreak/>
        <w:t xml:space="preserve"> Контрол на качеството; Проверки и изпитвания.</w:t>
      </w:r>
      <w:bookmarkEnd w:id="6"/>
    </w:p>
    <w:p w:rsidR="00785498" w:rsidRPr="00814EF6" w:rsidRDefault="00785498" w:rsidP="00B8037F">
      <w:pPr>
        <w:widowControl w:val="0"/>
        <w:tabs>
          <w:tab w:val="left" w:pos="993"/>
        </w:tabs>
        <w:ind w:firstLine="709"/>
        <w:jc w:val="both"/>
        <w:rPr>
          <w:b/>
          <w:bCs/>
          <w:i/>
          <w:lang w:val="bg-BG"/>
        </w:rPr>
      </w:pPr>
      <w:r w:rsidRPr="00814EF6">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814EF6" w:rsidRDefault="00785498" w:rsidP="00B8037F">
      <w:pPr>
        <w:widowControl w:val="0"/>
        <w:tabs>
          <w:tab w:val="left" w:pos="993"/>
        </w:tabs>
        <w:ind w:firstLine="709"/>
        <w:jc w:val="both"/>
        <w:rPr>
          <w:lang w:val="bg-BG"/>
        </w:rPr>
      </w:pPr>
      <w:r w:rsidRPr="00814EF6">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814EF6" w:rsidRDefault="0051200A" w:rsidP="00B8037F">
      <w:pPr>
        <w:widowControl w:val="0"/>
        <w:tabs>
          <w:tab w:val="left" w:pos="993"/>
        </w:tabs>
        <w:ind w:firstLine="709"/>
        <w:jc w:val="both"/>
        <w:rPr>
          <w:color w:val="000000"/>
          <w:shd w:val="clear" w:color="auto" w:fill="FFFFFF"/>
          <w:lang w:val="bg-BG"/>
        </w:rPr>
      </w:pPr>
    </w:p>
    <w:p w:rsidR="00785498" w:rsidRPr="00814EF6" w:rsidRDefault="00785498" w:rsidP="00B8037F">
      <w:pPr>
        <w:tabs>
          <w:tab w:val="left" w:pos="993"/>
        </w:tabs>
        <w:snapToGrid w:val="0"/>
        <w:ind w:firstLine="709"/>
        <w:jc w:val="both"/>
        <w:rPr>
          <w:b/>
          <w:bCs/>
          <w:i/>
          <w:iCs/>
          <w:color w:val="000000"/>
          <w:lang w:val="bg-BG" w:eastAsia="bg-BG"/>
        </w:rPr>
      </w:pPr>
      <w:r w:rsidRPr="00814EF6">
        <w:rPr>
          <w:b/>
          <w:bCs/>
          <w:i/>
          <w:iCs/>
          <w:color w:val="000000"/>
          <w:lang w:val="bg-BG" w:eastAsia="bg-BG"/>
        </w:rPr>
        <w:t>Текущ контрол по време на строителния процес</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Осъществява се от:</w:t>
      </w:r>
    </w:p>
    <w:p w:rsidR="00785498" w:rsidRPr="00814EF6" w:rsidRDefault="00785498" w:rsidP="00B8037F">
      <w:pPr>
        <w:widowControl w:val="0"/>
        <w:numPr>
          <w:ilvl w:val="0"/>
          <w:numId w:val="10"/>
        </w:numPr>
        <w:tabs>
          <w:tab w:val="left" w:pos="993"/>
        </w:tabs>
        <w:ind w:left="0" w:firstLine="709"/>
        <w:jc w:val="both"/>
        <w:rPr>
          <w:color w:val="000000"/>
          <w:shd w:val="clear" w:color="auto" w:fill="FFFFFF"/>
          <w:lang w:val="bg-BG"/>
        </w:rPr>
      </w:pPr>
      <w:r w:rsidRPr="00814EF6">
        <w:rPr>
          <w:color w:val="000000"/>
          <w:shd w:val="clear" w:color="auto" w:fill="FFFFFF"/>
          <w:lang w:val="bg-BG"/>
        </w:rPr>
        <w:t>Техническите експерти на общината в качеството й на Възложител</w:t>
      </w:r>
      <w:r w:rsidR="00F76161" w:rsidRPr="00814EF6">
        <w:rPr>
          <w:color w:val="000000"/>
          <w:shd w:val="clear" w:color="auto" w:fill="FFFFFF"/>
          <w:lang w:val="bg-BG"/>
        </w:rPr>
        <w:t xml:space="preserve"> и инвеститорски контрол </w:t>
      </w:r>
      <w:r w:rsidRPr="00814EF6">
        <w:rPr>
          <w:color w:val="000000"/>
          <w:shd w:val="clear" w:color="auto" w:fill="FFFFFF"/>
          <w:lang w:val="bg-BG"/>
        </w:rPr>
        <w:t>ще осъществяват контрол</w:t>
      </w:r>
      <w:r w:rsidR="00221006" w:rsidRPr="00814EF6">
        <w:rPr>
          <w:color w:val="000000"/>
          <w:shd w:val="clear" w:color="auto" w:fill="FFFFFF"/>
          <w:lang w:val="bg-BG"/>
        </w:rPr>
        <w:t xml:space="preserve"> по изпълнение на договорите</w:t>
      </w:r>
      <w:r w:rsidRPr="00814EF6">
        <w:rPr>
          <w:color w:val="000000"/>
          <w:shd w:val="clear" w:color="auto" w:fill="FFFFFF"/>
          <w:lang w:val="bg-BG"/>
        </w:rPr>
        <w:t xml:space="preserve"> и проверки на място.</w:t>
      </w:r>
    </w:p>
    <w:p w:rsidR="00785498" w:rsidRPr="00814EF6" w:rsidRDefault="00785498" w:rsidP="00B8037F">
      <w:pPr>
        <w:widowControl w:val="0"/>
        <w:tabs>
          <w:tab w:val="left" w:pos="993"/>
        </w:tabs>
        <w:ind w:firstLine="709"/>
        <w:jc w:val="both"/>
        <w:rPr>
          <w:color w:val="000000"/>
          <w:shd w:val="clear" w:color="auto" w:fill="FFFFFF"/>
          <w:lang w:val="bg-BG"/>
        </w:rPr>
      </w:pPr>
      <w:r w:rsidRPr="00814EF6">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814EF6" w:rsidRDefault="00785498" w:rsidP="00B8037F">
      <w:pPr>
        <w:widowControl w:val="0"/>
        <w:numPr>
          <w:ilvl w:val="0"/>
          <w:numId w:val="10"/>
        </w:numPr>
        <w:tabs>
          <w:tab w:val="left" w:pos="993"/>
        </w:tabs>
        <w:ind w:left="0" w:firstLine="709"/>
        <w:jc w:val="both"/>
        <w:rPr>
          <w:color w:val="000000"/>
          <w:shd w:val="clear" w:color="auto" w:fill="FFFFFF"/>
          <w:lang w:val="bg-BG"/>
        </w:rPr>
      </w:pPr>
      <w:r w:rsidRPr="00814EF6">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814EF6" w:rsidRDefault="00785498" w:rsidP="00B8037F">
      <w:pPr>
        <w:widowControl w:val="0"/>
        <w:numPr>
          <w:ilvl w:val="0"/>
          <w:numId w:val="10"/>
        </w:numPr>
        <w:tabs>
          <w:tab w:val="left" w:pos="993"/>
        </w:tabs>
        <w:ind w:left="0" w:firstLine="709"/>
        <w:jc w:val="both"/>
        <w:rPr>
          <w:color w:val="000000"/>
          <w:shd w:val="clear" w:color="auto" w:fill="FFFFFF"/>
          <w:lang w:val="bg-BG"/>
        </w:rPr>
      </w:pPr>
      <w:r w:rsidRPr="00814EF6">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814EF6" w:rsidRDefault="00785498" w:rsidP="00B8037F">
      <w:pPr>
        <w:widowControl w:val="0"/>
        <w:numPr>
          <w:ilvl w:val="0"/>
          <w:numId w:val="10"/>
        </w:numPr>
        <w:tabs>
          <w:tab w:val="left" w:pos="993"/>
        </w:tabs>
        <w:ind w:left="0" w:firstLine="709"/>
        <w:jc w:val="both"/>
        <w:rPr>
          <w:color w:val="000000"/>
          <w:shd w:val="clear" w:color="auto" w:fill="FFFFFF"/>
          <w:lang w:val="bg-BG"/>
        </w:rPr>
      </w:pPr>
      <w:r w:rsidRPr="00814EF6">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814EF6" w:rsidRDefault="003A3680" w:rsidP="00B8037F">
      <w:pPr>
        <w:tabs>
          <w:tab w:val="left" w:pos="993"/>
        </w:tabs>
        <w:ind w:firstLine="709"/>
        <w:rPr>
          <w:lang w:val="bg-BG"/>
        </w:rPr>
      </w:pPr>
      <w:bookmarkStart w:id="7" w:name="bookmark4"/>
      <w:bookmarkStart w:id="8" w:name="_GoBack"/>
      <w:bookmarkEnd w:id="7"/>
      <w:bookmarkEnd w:id="8"/>
    </w:p>
    <w:sectPr w:rsidR="003A3680" w:rsidRPr="00814EF6"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D8" w:rsidRDefault="00FF5FD8" w:rsidP="00375F44">
      <w:r>
        <w:separator/>
      </w:r>
    </w:p>
  </w:endnote>
  <w:endnote w:type="continuationSeparator" w:id="0">
    <w:p w:rsidR="00FF5FD8" w:rsidRDefault="00FF5FD8"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FF5FD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D8" w:rsidRDefault="00FF5FD8" w:rsidP="00375F44">
      <w:r>
        <w:separator/>
      </w:r>
    </w:p>
  </w:footnote>
  <w:footnote w:type="continuationSeparator" w:id="0">
    <w:p w:rsidR="00FF5FD8" w:rsidRDefault="00FF5FD8"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FF5FD8">
    <w:pPr>
      <w:spacing w:line="360" w:lineRule="auto"/>
      <w:jc w:val="center"/>
      <w:rPr>
        <w:b/>
        <w:bCs/>
        <w:sz w:val="14"/>
        <w:szCs w:val="14"/>
      </w:rPr>
    </w:pPr>
  </w:p>
  <w:p w:rsidR="00F5066F" w:rsidRDefault="00FF5FD8">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FF5FD8">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FF5FD8"/>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FF5FD8">
          <w:pPr>
            <w:rPr>
              <w:rFonts w:ascii="Verdana" w:hAnsi="Verdana"/>
              <w:b/>
              <w:color w:val="333333"/>
              <w:sz w:val="16"/>
              <w:szCs w:val="16"/>
              <w:lang w:val="ru-RU"/>
            </w:rPr>
          </w:pPr>
        </w:p>
        <w:p w:rsidR="00F5066F" w:rsidRDefault="00FF5FD8">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FF5FD8">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FF5FD8">
          <w:pPr>
            <w:jc w:val="center"/>
            <w:rPr>
              <w:rFonts w:ascii="Verdana" w:hAnsi="Verdana"/>
              <w:b/>
              <w:color w:val="333333"/>
              <w:sz w:val="12"/>
              <w:szCs w:val="12"/>
            </w:rPr>
          </w:pPr>
        </w:p>
        <w:p w:rsidR="00F5066F" w:rsidRDefault="00FF5FD8">
          <w:pPr>
            <w:rPr>
              <w:rFonts w:ascii="Verdana" w:hAnsi="Verdana"/>
              <w:b/>
              <w:color w:val="333333"/>
              <w:sz w:val="20"/>
            </w:rPr>
          </w:pPr>
        </w:p>
        <w:p w:rsidR="00F5066F" w:rsidRDefault="00FF5FD8">
          <w:pPr>
            <w:rPr>
              <w:sz w:val="16"/>
              <w:szCs w:val="16"/>
              <w:lang w:val="ru-RU"/>
            </w:rPr>
          </w:pPr>
        </w:p>
      </w:tc>
    </w:tr>
  </w:tbl>
  <w:p w:rsidR="00F5066F" w:rsidRDefault="00FF5F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BCA6C1F"/>
    <w:multiLevelType w:val="hybridMultilevel"/>
    <w:tmpl w:val="6B1EF0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0" w15:restartNumberingAfterBreak="0">
    <w:nsid w:val="415F2974"/>
    <w:multiLevelType w:val="hybridMultilevel"/>
    <w:tmpl w:val="66146998"/>
    <w:lvl w:ilvl="0" w:tplc="6B5E855A">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2"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8617481"/>
    <w:multiLevelType w:val="hybridMultilevel"/>
    <w:tmpl w:val="0638F29C"/>
    <w:lvl w:ilvl="0" w:tplc="F64A3C8E">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5"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11"/>
  </w:num>
  <w:num w:numId="8">
    <w:abstractNumId w:val="14"/>
  </w:num>
  <w:num w:numId="9">
    <w:abstractNumId w:val="12"/>
  </w:num>
  <w:num w:numId="10">
    <w:abstractNumId w:val="9"/>
  </w:num>
  <w:num w:numId="11">
    <w:abstractNumId w:val="15"/>
  </w:num>
  <w:num w:numId="12">
    <w:abstractNumId w:val="0"/>
  </w:num>
  <w:num w:numId="13">
    <w:abstractNumId w:val="7"/>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57BCA"/>
    <w:rsid w:val="000630AE"/>
    <w:rsid w:val="000979E4"/>
    <w:rsid w:val="000A4DD8"/>
    <w:rsid w:val="000A5DD8"/>
    <w:rsid w:val="00126089"/>
    <w:rsid w:val="001601E6"/>
    <w:rsid w:val="00183A97"/>
    <w:rsid w:val="0019389C"/>
    <w:rsid w:val="001F1DDB"/>
    <w:rsid w:val="001F3E31"/>
    <w:rsid w:val="00213321"/>
    <w:rsid w:val="00217185"/>
    <w:rsid w:val="00221006"/>
    <w:rsid w:val="002808F6"/>
    <w:rsid w:val="0028519E"/>
    <w:rsid w:val="002D3DD4"/>
    <w:rsid w:val="002F619A"/>
    <w:rsid w:val="002F67F9"/>
    <w:rsid w:val="00300AAB"/>
    <w:rsid w:val="00375F44"/>
    <w:rsid w:val="003952FD"/>
    <w:rsid w:val="00395B5F"/>
    <w:rsid w:val="003A3680"/>
    <w:rsid w:val="003B31C5"/>
    <w:rsid w:val="003E6031"/>
    <w:rsid w:val="004015C4"/>
    <w:rsid w:val="00472F29"/>
    <w:rsid w:val="004A6A74"/>
    <w:rsid w:val="004E31A0"/>
    <w:rsid w:val="004E551E"/>
    <w:rsid w:val="004E602F"/>
    <w:rsid w:val="004E7865"/>
    <w:rsid w:val="004F3719"/>
    <w:rsid w:val="004F39C8"/>
    <w:rsid w:val="0051200A"/>
    <w:rsid w:val="0051520C"/>
    <w:rsid w:val="005213D1"/>
    <w:rsid w:val="00566BC1"/>
    <w:rsid w:val="00582401"/>
    <w:rsid w:val="00590A67"/>
    <w:rsid w:val="005A27D2"/>
    <w:rsid w:val="005D3107"/>
    <w:rsid w:val="005D78C2"/>
    <w:rsid w:val="005E5B1D"/>
    <w:rsid w:val="005F1225"/>
    <w:rsid w:val="00600472"/>
    <w:rsid w:val="00623196"/>
    <w:rsid w:val="00665B98"/>
    <w:rsid w:val="006903E3"/>
    <w:rsid w:val="00691672"/>
    <w:rsid w:val="006E49E8"/>
    <w:rsid w:val="006E5805"/>
    <w:rsid w:val="0070396A"/>
    <w:rsid w:val="0071655E"/>
    <w:rsid w:val="007735A6"/>
    <w:rsid w:val="0077454B"/>
    <w:rsid w:val="0077508D"/>
    <w:rsid w:val="00785373"/>
    <w:rsid w:val="00785498"/>
    <w:rsid w:val="00791024"/>
    <w:rsid w:val="007E5D37"/>
    <w:rsid w:val="00803B13"/>
    <w:rsid w:val="00814EF6"/>
    <w:rsid w:val="00830457"/>
    <w:rsid w:val="00881B6E"/>
    <w:rsid w:val="008A6C18"/>
    <w:rsid w:val="008B2948"/>
    <w:rsid w:val="008E3258"/>
    <w:rsid w:val="0092496C"/>
    <w:rsid w:val="00933FEA"/>
    <w:rsid w:val="00951E8D"/>
    <w:rsid w:val="009557EF"/>
    <w:rsid w:val="00971857"/>
    <w:rsid w:val="0098330A"/>
    <w:rsid w:val="009C16F9"/>
    <w:rsid w:val="009D3DE7"/>
    <w:rsid w:val="00A34587"/>
    <w:rsid w:val="00A6580B"/>
    <w:rsid w:val="00A7382D"/>
    <w:rsid w:val="00A9088D"/>
    <w:rsid w:val="00A91998"/>
    <w:rsid w:val="00A96E1B"/>
    <w:rsid w:val="00B12341"/>
    <w:rsid w:val="00B15490"/>
    <w:rsid w:val="00B16992"/>
    <w:rsid w:val="00B34EAF"/>
    <w:rsid w:val="00B34EC2"/>
    <w:rsid w:val="00B42A4E"/>
    <w:rsid w:val="00B434C8"/>
    <w:rsid w:val="00B457F3"/>
    <w:rsid w:val="00B47836"/>
    <w:rsid w:val="00B8037F"/>
    <w:rsid w:val="00BB3D9C"/>
    <w:rsid w:val="00BD30D3"/>
    <w:rsid w:val="00BD4A84"/>
    <w:rsid w:val="00BE2D59"/>
    <w:rsid w:val="00BF527A"/>
    <w:rsid w:val="00C030BA"/>
    <w:rsid w:val="00C840CE"/>
    <w:rsid w:val="00C90590"/>
    <w:rsid w:val="00C959D3"/>
    <w:rsid w:val="00CF06AA"/>
    <w:rsid w:val="00CF224F"/>
    <w:rsid w:val="00D03B8E"/>
    <w:rsid w:val="00D11DEC"/>
    <w:rsid w:val="00D30129"/>
    <w:rsid w:val="00D92EBB"/>
    <w:rsid w:val="00D9746F"/>
    <w:rsid w:val="00DC65DA"/>
    <w:rsid w:val="00DE4BA3"/>
    <w:rsid w:val="00DF3831"/>
    <w:rsid w:val="00E1511F"/>
    <w:rsid w:val="00E421BA"/>
    <w:rsid w:val="00E549D6"/>
    <w:rsid w:val="00E73445"/>
    <w:rsid w:val="00E8143C"/>
    <w:rsid w:val="00E85C01"/>
    <w:rsid w:val="00EB02EA"/>
    <w:rsid w:val="00EB477D"/>
    <w:rsid w:val="00ED4AA6"/>
    <w:rsid w:val="00EF51BB"/>
    <w:rsid w:val="00EF6D84"/>
    <w:rsid w:val="00F10604"/>
    <w:rsid w:val="00F252F7"/>
    <w:rsid w:val="00F30486"/>
    <w:rsid w:val="00F76161"/>
    <w:rsid w:val="00F87089"/>
    <w:rsid w:val="00FB3468"/>
    <w:rsid w:val="00FC5B58"/>
    <w:rsid w:val="00FE1FB1"/>
    <w:rsid w:val="00FF5F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472F29"/>
    <w:pPr>
      <w:ind w:firstLine="716"/>
      <w:jc w:val="both"/>
    </w:pPr>
    <w:rPr>
      <w:szCs w:val="20"/>
      <w:lang w:val="bg-BG"/>
    </w:rPr>
  </w:style>
  <w:style w:type="paragraph" w:styleId="af1">
    <w:name w:val="Balloon Text"/>
    <w:basedOn w:val="a"/>
    <w:link w:val="af2"/>
    <w:uiPriority w:val="99"/>
    <w:semiHidden/>
    <w:unhideWhenUsed/>
    <w:rsid w:val="0051520C"/>
    <w:rPr>
      <w:rFonts w:ascii="Segoe UI" w:hAnsi="Segoe UI" w:cs="Segoe UI"/>
      <w:sz w:val="18"/>
      <w:szCs w:val="18"/>
    </w:rPr>
  </w:style>
  <w:style w:type="character" w:customStyle="1" w:styleId="af2">
    <w:name w:val="Изнесен текст Знак"/>
    <w:basedOn w:val="a0"/>
    <w:link w:val="af1"/>
    <w:uiPriority w:val="99"/>
    <w:semiHidden/>
    <w:rsid w:val="0051520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3179</Words>
  <Characters>18124</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ALBENA DOBREVA</cp:lastModifiedBy>
  <cp:revision>4</cp:revision>
  <cp:lastPrinted>2019-06-26T08:20:00Z</cp:lastPrinted>
  <dcterms:created xsi:type="dcterms:W3CDTF">2019-06-17T05:26:00Z</dcterms:created>
  <dcterms:modified xsi:type="dcterms:W3CDTF">2019-06-26T08:20:00Z</dcterms:modified>
</cp:coreProperties>
</file>